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B17D7">
      <w:pPr>
        <w:jc w:val="center"/>
        <w:rPr>
          <w:rFonts w:hint="eastAsia"/>
          <w:b/>
          <w:bCs/>
          <w:sz w:val="44"/>
          <w:szCs w:val="52"/>
          <w:lang w:val="en-US" w:eastAsia="zh-CN"/>
        </w:rPr>
      </w:pPr>
      <w:r>
        <w:rPr>
          <w:rFonts w:hint="eastAsia"/>
          <w:b/>
          <w:bCs/>
          <w:sz w:val="44"/>
          <w:szCs w:val="52"/>
          <w:lang w:val="en-US" w:eastAsia="zh-CN"/>
        </w:rPr>
        <w:t>污水设备报价表</w:t>
      </w:r>
    </w:p>
    <w:tbl>
      <w:tblPr>
        <w:tblStyle w:val="5"/>
        <w:tblpPr w:leftFromText="180" w:rightFromText="180" w:vertAnchor="page" w:horzAnchor="page" w:tblpX="1719" w:tblpY="2745"/>
        <w:tblOverlap w:val="never"/>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212"/>
        <w:gridCol w:w="2575"/>
        <w:gridCol w:w="698"/>
        <w:gridCol w:w="677"/>
        <w:gridCol w:w="1231"/>
        <w:gridCol w:w="623"/>
        <w:gridCol w:w="1190"/>
        <w:gridCol w:w="433"/>
      </w:tblGrid>
      <w:tr w14:paraId="1A57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6B8869B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bookmarkStart w:id="0" w:name="_Toc27458"/>
            <w:r>
              <w:rPr>
                <w:rFonts w:hint="eastAsia" w:ascii="仿宋" w:hAnsi="仿宋" w:eastAsia="仿宋" w:cs="仿宋"/>
                <w:b/>
                <w:bCs/>
                <w:i w:val="0"/>
                <w:iCs w:val="0"/>
                <w:color w:val="000000"/>
                <w:kern w:val="0"/>
                <w:sz w:val="20"/>
                <w:szCs w:val="20"/>
                <w:u w:val="none"/>
                <w:lang w:val="en-US" w:eastAsia="zh-CN" w:bidi="ar"/>
              </w:rPr>
              <w:t>序号</w:t>
            </w:r>
          </w:p>
        </w:tc>
        <w:tc>
          <w:tcPr>
            <w:tcW w:w="1212" w:type="dxa"/>
            <w:tcBorders>
              <w:top w:val="single" w:color="auto" w:sz="4" w:space="0"/>
              <w:left w:val="single" w:color="auto" w:sz="4" w:space="0"/>
              <w:bottom w:val="single" w:color="auto" w:sz="4" w:space="0"/>
              <w:right w:val="single" w:color="auto" w:sz="4" w:space="0"/>
            </w:tcBorders>
            <w:vAlign w:val="center"/>
          </w:tcPr>
          <w:p w14:paraId="43B425C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r>
              <w:rPr>
                <w:rFonts w:hint="eastAsia" w:ascii="仿宋" w:hAnsi="仿宋" w:eastAsia="仿宋" w:cs="仿宋"/>
                <w:b/>
                <w:bCs/>
                <w:i w:val="0"/>
                <w:iCs w:val="0"/>
                <w:color w:val="000000"/>
                <w:kern w:val="0"/>
                <w:sz w:val="20"/>
                <w:szCs w:val="20"/>
                <w:u w:val="none"/>
                <w:lang w:val="en-US" w:eastAsia="zh-CN" w:bidi="ar"/>
              </w:rPr>
              <w:t>名称</w:t>
            </w:r>
          </w:p>
        </w:tc>
        <w:tc>
          <w:tcPr>
            <w:tcW w:w="2575" w:type="dxa"/>
            <w:tcBorders>
              <w:top w:val="single" w:color="auto" w:sz="4" w:space="0"/>
              <w:left w:val="single" w:color="auto" w:sz="4" w:space="0"/>
              <w:bottom w:val="single" w:color="auto" w:sz="4" w:space="0"/>
              <w:right w:val="single" w:color="auto" w:sz="4" w:space="0"/>
            </w:tcBorders>
            <w:vAlign w:val="center"/>
          </w:tcPr>
          <w:p w14:paraId="67542F3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r>
              <w:rPr>
                <w:rFonts w:hint="eastAsia" w:ascii="仿宋" w:hAnsi="仿宋" w:eastAsia="仿宋" w:cs="仿宋"/>
                <w:b/>
                <w:bCs/>
                <w:i w:val="0"/>
                <w:iCs w:val="0"/>
                <w:color w:val="000000"/>
                <w:kern w:val="0"/>
                <w:sz w:val="20"/>
                <w:szCs w:val="20"/>
                <w:u w:val="none"/>
                <w:lang w:val="en-US" w:eastAsia="zh-CN" w:bidi="ar"/>
              </w:rPr>
              <w:t>规格型号</w:t>
            </w:r>
          </w:p>
        </w:tc>
        <w:tc>
          <w:tcPr>
            <w:tcW w:w="698" w:type="dxa"/>
            <w:tcBorders>
              <w:top w:val="single" w:color="auto" w:sz="4" w:space="0"/>
              <w:left w:val="single" w:color="auto" w:sz="4" w:space="0"/>
              <w:bottom w:val="single" w:color="auto" w:sz="4" w:space="0"/>
              <w:right w:val="single" w:color="auto" w:sz="4" w:space="0"/>
            </w:tcBorders>
            <w:vAlign w:val="center"/>
          </w:tcPr>
          <w:p w14:paraId="0E15341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r>
              <w:rPr>
                <w:rFonts w:hint="eastAsia" w:ascii="仿宋" w:hAnsi="仿宋" w:eastAsia="仿宋" w:cs="仿宋"/>
                <w:b/>
                <w:bCs/>
                <w:i w:val="0"/>
                <w:iCs w:val="0"/>
                <w:color w:val="000000"/>
                <w:kern w:val="0"/>
                <w:sz w:val="20"/>
                <w:szCs w:val="20"/>
                <w:u w:val="none"/>
                <w:lang w:val="en-US" w:eastAsia="zh-CN" w:bidi="ar"/>
              </w:rPr>
              <w:t>单位</w:t>
            </w:r>
          </w:p>
        </w:tc>
        <w:tc>
          <w:tcPr>
            <w:tcW w:w="677" w:type="dxa"/>
            <w:tcBorders>
              <w:top w:val="single" w:color="auto" w:sz="4" w:space="0"/>
              <w:left w:val="single" w:color="auto" w:sz="4" w:space="0"/>
              <w:bottom w:val="single" w:color="auto" w:sz="4" w:space="0"/>
              <w:right w:val="single" w:color="auto" w:sz="4" w:space="0"/>
            </w:tcBorders>
            <w:vAlign w:val="center"/>
          </w:tcPr>
          <w:p w14:paraId="795A7368">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highlight w:val="yellow"/>
              </w:rPr>
            </w:pPr>
            <w:r>
              <w:rPr>
                <w:rFonts w:hint="eastAsia" w:ascii="仿宋" w:hAnsi="仿宋" w:eastAsia="仿宋" w:cs="仿宋"/>
                <w:b/>
                <w:bCs/>
                <w:i w:val="0"/>
                <w:iCs w:val="0"/>
                <w:color w:val="000000"/>
                <w:kern w:val="0"/>
                <w:sz w:val="20"/>
                <w:szCs w:val="20"/>
                <w:u w:val="none"/>
                <w:lang w:val="en-US" w:eastAsia="zh-CN" w:bidi="ar"/>
              </w:rPr>
              <w:t>数量</w:t>
            </w:r>
          </w:p>
        </w:tc>
        <w:tc>
          <w:tcPr>
            <w:tcW w:w="1231" w:type="dxa"/>
            <w:tcBorders>
              <w:top w:val="single" w:color="auto" w:sz="4" w:space="0"/>
              <w:left w:val="single" w:color="auto" w:sz="4" w:space="0"/>
              <w:right w:val="single" w:color="auto" w:sz="4" w:space="0"/>
            </w:tcBorders>
            <w:vAlign w:val="center"/>
          </w:tcPr>
          <w:p w14:paraId="7B26D71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r>
              <w:rPr>
                <w:rFonts w:hint="eastAsia" w:ascii="仿宋" w:hAnsi="仿宋" w:eastAsia="仿宋" w:cs="仿宋"/>
                <w:b/>
                <w:bCs/>
                <w:i w:val="0"/>
                <w:iCs w:val="0"/>
                <w:color w:val="000000"/>
                <w:kern w:val="0"/>
                <w:sz w:val="20"/>
                <w:szCs w:val="20"/>
                <w:u w:val="none"/>
                <w:lang w:val="en-US" w:eastAsia="zh-CN" w:bidi="ar"/>
              </w:rPr>
              <w:t>含税综合单价（元）</w:t>
            </w:r>
          </w:p>
        </w:tc>
        <w:tc>
          <w:tcPr>
            <w:tcW w:w="623" w:type="dxa"/>
            <w:tcBorders>
              <w:top w:val="single" w:color="auto" w:sz="4" w:space="0"/>
              <w:left w:val="single" w:color="auto" w:sz="4" w:space="0"/>
              <w:right w:val="single" w:color="auto" w:sz="4" w:space="0"/>
            </w:tcBorders>
            <w:vAlign w:val="center"/>
          </w:tcPr>
          <w:p w14:paraId="45F76BF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r>
              <w:rPr>
                <w:rFonts w:hint="eastAsia" w:ascii="仿宋" w:hAnsi="仿宋" w:eastAsia="仿宋" w:cs="仿宋"/>
                <w:b/>
                <w:bCs/>
                <w:i w:val="0"/>
                <w:iCs w:val="0"/>
                <w:color w:val="000000"/>
                <w:kern w:val="0"/>
                <w:sz w:val="20"/>
                <w:szCs w:val="20"/>
                <w:u w:val="none"/>
                <w:lang w:val="en-US" w:eastAsia="zh-CN" w:bidi="ar"/>
              </w:rPr>
              <w:t>增值税率</w:t>
            </w:r>
          </w:p>
        </w:tc>
        <w:tc>
          <w:tcPr>
            <w:tcW w:w="1190" w:type="dxa"/>
            <w:tcBorders>
              <w:top w:val="single" w:color="auto" w:sz="4" w:space="0"/>
              <w:left w:val="single" w:color="auto" w:sz="4" w:space="0"/>
              <w:right w:val="single" w:color="auto" w:sz="4" w:space="0"/>
            </w:tcBorders>
            <w:vAlign w:val="center"/>
          </w:tcPr>
          <w:p w14:paraId="593E1E4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rPr>
            </w:pPr>
            <w:r>
              <w:rPr>
                <w:rFonts w:hint="eastAsia" w:ascii="仿宋" w:hAnsi="仿宋" w:eastAsia="仿宋" w:cs="仿宋"/>
                <w:b/>
                <w:bCs/>
                <w:i w:val="0"/>
                <w:iCs w:val="0"/>
                <w:color w:val="000000"/>
                <w:kern w:val="0"/>
                <w:sz w:val="20"/>
                <w:szCs w:val="20"/>
                <w:u w:val="none"/>
                <w:lang w:val="en-US" w:eastAsia="zh-CN" w:bidi="ar"/>
              </w:rPr>
              <w:t>含税总价（元）</w:t>
            </w:r>
          </w:p>
        </w:tc>
        <w:tc>
          <w:tcPr>
            <w:tcW w:w="433" w:type="dxa"/>
            <w:tcBorders>
              <w:top w:val="single" w:color="auto" w:sz="4" w:space="0"/>
              <w:left w:val="single" w:color="auto" w:sz="4" w:space="0"/>
              <w:bottom w:val="single" w:color="auto" w:sz="4" w:space="0"/>
              <w:right w:val="single" w:color="auto" w:sz="4" w:space="0"/>
            </w:tcBorders>
            <w:vAlign w:val="center"/>
          </w:tcPr>
          <w:p w14:paraId="7A326EC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sz w:val="20"/>
                <w:szCs w:val="20"/>
                <w:lang w:eastAsia="zh-CN"/>
              </w:rPr>
            </w:pPr>
            <w:r>
              <w:rPr>
                <w:rFonts w:hint="eastAsia" w:ascii="仿宋" w:hAnsi="仿宋" w:eastAsia="仿宋" w:cs="仿宋"/>
                <w:b/>
                <w:bCs/>
                <w:i w:val="0"/>
                <w:iCs w:val="0"/>
                <w:color w:val="000000"/>
                <w:kern w:val="0"/>
                <w:sz w:val="20"/>
                <w:szCs w:val="20"/>
                <w:u w:val="none"/>
                <w:lang w:val="en-US" w:eastAsia="zh-CN" w:bidi="ar"/>
              </w:rPr>
              <w:t>备注</w:t>
            </w:r>
          </w:p>
        </w:tc>
      </w:tr>
      <w:tr w14:paraId="2F7C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5F5F7CE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1</w:t>
            </w:r>
          </w:p>
        </w:tc>
        <w:tc>
          <w:tcPr>
            <w:tcW w:w="1212" w:type="dxa"/>
            <w:tcBorders>
              <w:top w:val="single" w:color="auto" w:sz="4" w:space="0"/>
              <w:left w:val="single" w:color="auto" w:sz="4" w:space="0"/>
              <w:bottom w:val="single" w:color="auto" w:sz="4" w:space="0"/>
              <w:right w:val="single" w:color="auto" w:sz="4" w:space="0"/>
            </w:tcBorders>
            <w:vAlign w:val="center"/>
          </w:tcPr>
          <w:p w14:paraId="60EBBD5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地下渗滤污水处理设备</w:t>
            </w:r>
          </w:p>
        </w:tc>
        <w:tc>
          <w:tcPr>
            <w:tcW w:w="2575" w:type="dxa"/>
            <w:tcBorders>
              <w:top w:val="single" w:color="auto" w:sz="4" w:space="0"/>
              <w:left w:val="single" w:color="auto" w:sz="4" w:space="0"/>
              <w:bottom w:val="single" w:color="auto" w:sz="4" w:space="0"/>
              <w:right w:val="single" w:color="auto" w:sz="4" w:space="0"/>
            </w:tcBorders>
            <w:vAlign w:val="center"/>
          </w:tcPr>
          <w:p w14:paraId="713E42B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处理量：800吨/天</w:t>
            </w:r>
          </w:p>
        </w:tc>
        <w:tc>
          <w:tcPr>
            <w:tcW w:w="698" w:type="dxa"/>
            <w:tcBorders>
              <w:top w:val="single" w:color="auto" w:sz="4" w:space="0"/>
              <w:left w:val="single" w:color="auto" w:sz="4" w:space="0"/>
              <w:bottom w:val="single" w:color="auto" w:sz="4" w:space="0"/>
              <w:right w:val="single" w:color="auto" w:sz="4" w:space="0"/>
            </w:tcBorders>
            <w:vAlign w:val="center"/>
          </w:tcPr>
          <w:p w14:paraId="615F605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lang w:val="en-US" w:eastAsia="zh-CN"/>
              </w:rPr>
            </w:pPr>
            <w:r>
              <w:rPr>
                <w:rFonts w:hint="eastAsia" w:ascii="仿宋" w:hAnsi="仿宋" w:eastAsia="仿宋" w:cs="仿宋"/>
                <w:i w:val="0"/>
                <w:color w:val="000000"/>
                <w:kern w:val="0"/>
                <w:sz w:val="18"/>
                <w:szCs w:val="18"/>
                <w:highlight w:val="none"/>
                <w:u w:val="none"/>
                <w:lang w:val="en-US" w:eastAsia="zh-CN" w:bidi="ar"/>
              </w:rPr>
              <w:t>套</w:t>
            </w:r>
          </w:p>
        </w:tc>
        <w:tc>
          <w:tcPr>
            <w:tcW w:w="677" w:type="dxa"/>
            <w:tcBorders>
              <w:top w:val="single" w:color="auto" w:sz="4" w:space="0"/>
              <w:left w:val="single" w:color="auto" w:sz="4" w:space="0"/>
              <w:bottom w:val="single" w:color="auto" w:sz="4" w:space="0"/>
              <w:right w:val="single" w:color="auto" w:sz="4" w:space="0"/>
            </w:tcBorders>
            <w:vAlign w:val="center"/>
          </w:tcPr>
          <w:p w14:paraId="26F89DA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highlight w:val="none"/>
                <w:u w:val="none"/>
                <w:lang w:val="en-US" w:eastAsia="zh-CN" w:bidi="ar"/>
              </w:rPr>
              <w:t>3</w:t>
            </w:r>
          </w:p>
        </w:tc>
        <w:tc>
          <w:tcPr>
            <w:tcW w:w="1231" w:type="dxa"/>
            <w:tcBorders>
              <w:top w:val="single" w:color="auto" w:sz="4" w:space="0"/>
              <w:left w:val="single" w:color="auto" w:sz="4" w:space="0"/>
              <w:bottom w:val="single" w:color="auto" w:sz="4" w:space="0"/>
              <w:right w:val="single" w:color="auto" w:sz="4" w:space="0"/>
            </w:tcBorders>
            <w:vAlign w:val="center"/>
          </w:tcPr>
          <w:p w14:paraId="416C9137">
            <w:pPr>
              <w:keepNext w:val="0"/>
              <w:keepLines w:val="0"/>
              <w:widowControl/>
              <w:suppressLineNumbers w:val="0"/>
              <w:jc w:val="center"/>
              <w:textAlignment w:val="center"/>
              <w:rPr>
                <w:rFonts w:hint="default" w:ascii="仿宋" w:hAnsi="仿宋" w:eastAsia="仿宋" w:cs="仿宋"/>
                <w:sz w:val="18"/>
                <w:szCs w:val="18"/>
                <w:highlight w:val="yellow"/>
                <w:lang w:val="en-US" w:eastAsia="zh-CN"/>
              </w:rPr>
            </w:pPr>
            <w:bookmarkStart w:id="1" w:name="_GoBack"/>
            <w:bookmarkEnd w:id="1"/>
          </w:p>
        </w:tc>
        <w:tc>
          <w:tcPr>
            <w:tcW w:w="623" w:type="dxa"/>
            <w:tcBorders>
              <w:top w:val="single" w:color="auto" w:sz="4" w:space="0"/>
              <w:left w:val="single" w:color="auto" w:sz="4" w:space="0"/>
              <w:bottom w:val="single" w:color="auto" w:sz="4" w:space="0"/>
              <w:right w:val="single" w:color="auto" w:sz="4" w:space="0"/>
            </w:tcBorders>
            <w:vAlign w:val="center"/>
          </w:tcPr>
          <w:p w14:paraId="48DDA6B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25BEC2C7">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6F364D8D">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lang w:val="en-US" w:eastAsia="zh-CN"/>
              </w:rPr>
            </w:pPr>
          </w:p>
        </w:tc>
      </w:tr>
      <w:tr w14:paraId="44CB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718AFB29">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lang w:val="en-US" w:eastAsia="zh-CN"/>
              </w:rPr>
            </w:pPr>
            <w:r>
              <w:rPr>
                <w:rFonts w:hint="eastAsia" w:ascii="仿宋" w:hAnsi="仿宋" w:eastAsia="仿宋" w:cs="仿宋"/>
                <w:i w:val="0"/>
                <w:color w:val="000000"/>
                <w:kern w:val="0"/>
                <w:sz w:val="18"/>
                <w:szCs w:val="18"/>
                <w:highlight w:val="none"/>
                <w:u w:val="none"/>
                <w:lang w:val="en-US" w:eastAsia="zh-CN" w:bidi="ar"/>
              </w:rPr>
              <w:t>2</w:t>
            </w:r>
          </w:p>
        </w:tc>
        <w:tc>
          <w:tcPr>
            <w:tcW w:w="1212" w:type="dxa"/>
            <w:tcBorders>
              <w:top w:val="single" w:color="auto" w:sz="4" w:space="0"/>
              <w:left w:val="single" w:color="auto" w:sz="4" w:space="0"/>
              <w:bottom w:val="single" w:color="auto" w:sz="4" w:space="0"/>
              <w:right w:val="single" w:color="auto" w:sz="4" w:space="0"/>
            </w:tcBorders>
            <w:vAlign w:val="center"/>
          </w:tcPr>
          <w:p w14:paraId="4C18B01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地下渗滤污水处理设备</w:t>
            </w:r>
          </w:p>
        </w:tc>
        <w:tc>
          <w:tcPr>
            <w:tcW w:w="2575" w:type="dxa"/>
            <w:tcBorders>
              <w:top w:val="single" w:color="auto" w:sz="4" w:space="0"/>
              <w:left w:val="single" w:color="auto" w:sz="4" w:space="0"/>
              <w:bottom w:val="single" w:color="auto" w:sz="4" w:space="0"/>
              <w:right w:val="single" w:color="auto" w:sz="4" w:space="0"/>
            </w:tcBorders>
            <w:vAlign w:val="center"/>
          </w:tcPr>
          <w:p w14:paraId="331F4C49">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处理量：900吨/天</w:t>
            </w:r>
          </w:p>
        </w:tc>
        <w:tc>
          <w:tcPr>
            <w:tcW w:w="698" w:type="dxa"/>
            <w:tcBorders>
              <w:top w:val="single" w:color="auto" w:sz="4" w:space="0"/>
              <w:left w:val="single" w:color="auto" w:sz="4" w:space="0"/>
              <w:bottom w:val="single" w:color="auto" w:sz="4" w:space="0"/>
              <w:right w:val="single" w:color="auto" w:sz="4" w:space="0"/>
            </w:tcBorders>
            <w:vAlign w:val="center"/>
          </w:tcPr>
          <w:p w14:paraId="06771726">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套</w:t>
            </w:r>
          </w:p>
        </w:tc>
        <w:tc>
          <w:tcPr>
            <w:tcW w:w="677" w:type="dxa"/>
            <w:tcBorders>
              <w:top w:val="single" w:color="auto" w:sz="4" w:space="0"/>
              <w:left w:val="single" w:color="auto" w:sz="4" w:space="0"/>
              <w:bottom w:val="single" w:color="auto" w:sz="4" w:space="0"/>
              <w:right w:val="single" w:color="auto" w:sz="4" w:space="0"/>
            </w:tcBorders>
            <w:vAlign w:val="center"/>
          </w:tcPr>
          <w:p w14:paraId="6CFD060F">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highlight w:val="none"/>
                <w:u w:val="none"/>
                <w:lang w:val="en-US" w:eastAsia="zh-CN" w:bidi="ar"/>
              </w:rPr>
              <w:t>1</w:t>
            </w:r>
          </w:p>
        </w:tc>
        <w:tc>
          <w:tcPr>
            <w:tcW w:w="1231" w:type="dxa"/>
            <w:tcBorders>
              <w:top w:val="single" w:color="auto" w:sz="4" w:space="0"/>
              <w:left w:val="single" w:color="auto" w:sz="4" w:space="0"/>
              <w:bottom w:val="single" w:color="auto" w:sz="4" w:space="0"/>
              <w:right w:val="single" w:color="auto" w:sz="4" w:space="0"/>
            </w:tcBorders>
            <w:vAlign w:val="center"/>
          </w:tcPr>
          <w:p w14:paraId="0256CDDF">
            <w:pPr>
              <w:keepNext w:val="0"/>
              <w:keepLines w:val="0"/>
              <w:widowControl/>
              <w:suppressLineNumbers w:val="0"/>
              <w:jc w:val="center"/>
              <w:textAlignment w:val="center"/>
              <w:rPr>
                <w:rFonts w:hint="eastAsia" w:ascii="仿宋" w:hAnsi="仿宋" w:eastAsia="仿宋" w:cs="仿宋"/>
                <w:sz w:val="18"/>
                <w:szCs w:val="18"/>
                <w:highlight w:val="yellow"/>
              </w:rPr>
            </w:pPr>
          </w:p>
        </w:tc>
        <w:tc>
          <w:tcPr>
            <w:tcW w:w="623" w:type="dxa"/>
            <w:tcBorders>
              <w:top w:val="single" w:color="auto" w:sz="4" w:space="0"/>
              <w:left w:val="single" w:color="auto" w:sz="4" w:space="0"/>
              <w:bottom w:val="single" w:color="auto" w:sz="4" w:space="0"/>
              <w:right w:val="single" w:color="auto" w:sz="4" w:space="0"/>
            </w:tcBorders>
            <w:vAlign w:val="center"/>
          </w:tcPr>
          <w:p w14:paraId="6C1619A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470C9D1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5C214F25">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4C36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13477D8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3</w:t>
            </w:r>
          </w:p>
        </w:tc>
        <w:tc>
          <w:tcPr>
            <w:tcW w:w="1212" w:type="dxa"/>
            <w:tcBorders>
              <w:top w:val="single" w:color="auto" w:sz="4" w:space="0"/>
              <w:left w:val="single" w:color="auto" w:sz="4" w:space="0"/>
              <w:bottom w:val="single" w:color="auto" w:sz="4" w:space="0"/>
              <w:right w:val="single" w:color="auto" w:sz="4" w:space="0"/>
            </w:tcBorders>
            <w:vAlign w:val="center"/>
          </w:tcPr>
          <w:p w14:paraId="5551019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地下渗滤污水处理设备</w:t>
            </w:r>
          </w:p>
        </w:tc>
        <w:tc>
          <w:tcPr>
            <w:tcW w:w="2575" w:type="dxa"/>
            <w:tcBorders>
              <w:top w:val="single" w:color="auto" w:sz="4" w:space="0"/>
              <w:left w:val="single" w:color="auto" w:sz="4" w:space="0"/>
              <w:bottom w:val="single" w:color="auto" w:sz="4" w:space="0"/>
              <w:right w:val="single" w:color="auto" w:sz="4" w:space="0"/>
            </w:tcBorders>
            <w:vAlign w:val="center"/>
          </w:tcPr>
          <w:p w14:paraId="64D0003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处理量：1100吨/天</w:t>
            </w:r>
          </w:p>
        </w:tc>
        <w:tc>
          <w:tcPr>
            <w:tcW w:w="698" w:type="dxa"/>
            <w:tcBorders>
              <w:top w:val="single" w:color="auto" w:sz="4" w:space="0"/>
              <w:left w:val="single" w:color="auto" w:sz="4" w:space="0"/>
              <w:bottom w:val="single" w:color="auto" w:sz="4" w:space="0"/>
              <w:right w:val="single" w:color="auto" w:sz="4" w:space="0"/>
            </w:tcBorders>
            <w:vAlign w:val="center"/>
          </w:tcPr>
          <w:p w14:paraId="74895FE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套</w:t>
            </w:r>
          </w:p>
        </w:tc>
        <w:tc>
          <w:tcPr>
            <w:tcW w:w="677" w:type="dxa"/>
            <w:tcBorders>
              <w:top w:val="single" w:color="auto" w:sz="4" w:space="0"/>
              <w:left w:val="single" w:color="auto" w:sz="4" w:space="0"/>
              <w:bottom w:val="single" w:color="auto" w:sz="4" w:space="0"/>
              <w:right w:val="single" w:color="auto" w:sz="4" w:space="0"/>
            </w:tcBorders>
            <w:vAlign w:val="center"/>
          </w:tcPr>
          <w:p w14:paraId="51B6B35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highlight w:val="none"/>
                <w:u w:val="none"/>
                <w:lang w:val="en-US" w:eastAsia="zh-CN" w:bidi="ar"/>
              </w:rPr>
              <w:t>1</w:t>
            </w:r>
          </w:p>
        </w:tc>
        <w:tc>
          <w:tcPr>
            <w:tcW w:w="1231" w:type="dxa"/>
            <w:tcBorders>
              <w:top w:val="single" w:color="auto" w:sz="4" w:space="0"/>
              <w:left w:val="single" w:color="auto" w:sz="4" w:space="0"/>
              <w:bottom w:val="single" w:color="auto" w:sz="4" w:space="0"/>
              <w:right w:val="single" w:color="auto" w:sz="4" w:space="0"/>
            </w:tcBorders>
            <w:vAlign w:val="center"/>
          </w:tcPr>
          <w:p w14:paraId="707DA341">
            <w:pPr>
              <w:keepNext w:val="0"/>
              <w:keepLines w:val="0"/>
              <w:widowControl/>
              <w:suppressLineNumbers w:val="0"/>
              <w:jc w:val="center"/>
              <w:textAlignment w:val="center"/>
              <w:rPr>
                <w:rFonts w:hint="eastAsia" w:ascii="仿宋" w:hAnsi="仿宋" w:eastAsia="仿宋" w:cs="仿宋"/>
                <w:sz w:val="18"/>
                <w:szCs w:val="18"/>
                <w:highlight w:val="yellow"/>
              </w:rPr>
            </w:pPr>
          </w:p>
        </w:tc>
        <w:tc>
          <w:tcPr>
            <w:tcW w:w="623" w:type="dxa"/>
            <w:tcBorders>
              <w:top w:val="single" w:color="auto" w:sz="4" w:space="0"/>
              <w:left w:val="single" w:color="auto" w:sz="4" w:space="0"/>
              <w:bottom w:val="single" w:color="auto" w:sz="4" w:space="0"/>
              <w:right w:val="single" w:color="auto" w:sz="4" w:space="0"/>
            </w:tcBorders>
            <w:vAlign w:val="center"/>
          </w:tcPr>
          <w:p w14:paraId="31D5E06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sz w:val="18"/>
                <w:szCs w:val="18"/>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67C003D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31DDA6E0">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2771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308B477E">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4</w:t>
            </w:r>
          </w:p>
        </w:tc>
        <w:tc>
          <w:tcPr>
            <w:tcW w:w="1212" w:type="dxa"/>
            <w:tcBorders>
              <w:top w:val="single" w:color="auto" w:sz="4" w:space="0"/>
              <w:left w:val="single" w:color="auto" w:sz="4" w:space="0"/>
              <w:bottom w:val="single" w:color="auto" w:sz="4" w:space="0"/>
              <w:right w:val="single" w:color="auto" w:sz="4" w:space="0"/>
            </w:tcBorders>
            <w:vAlign w:val="center"/>
          </w:tcPr>
          <w:p w14:paraId="314CE8E7">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地下渗滤污水处理设备</w:t>
            </w:r>
          </w:p>
        </w:tc>
        <w:tc>
          <w:tcPr>
            <w:tcW w:w="2575" w:type="dxa"/>
            <w:tcBorders>
              <w:top w:val="single" w:color="auto" w:sz="4" w:space="0"/>
              <w:left w:val="single" w:color="auto" w:sz="4" w:space="0"/>
              <w:bottom w:val="single" w:color="auto" w:sz="4" w:space="0"/>
              <w:right w:val="single" w:color="auto" w:sz="4" w:space="0"/>
            </w:tcBorders>
            <w:vAlign w:val="center"/>
          </w:tcPr>
          <w:p w14:paraId="5FFF3213">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处理量：1800吨/天</w:t>
            </w:r>
          </w:p>
        </w:tc>
        <w:tc>
          <w:tcPr>
            <w:tcW w:w="698" w:type="dxa"/>
            <w:tcBorders>
              <w:top w:val="single" w:color="auto" w:sz="4" w:space="0"/>
              <w:left w:val="single" w:color="auto" w:sz="4" w:space="0"/>
              <w:bottom w:val="single" w:color="auto" w:sz="4" w:space="0"/>
              <w:right w:val="single" w:color="auto" w:sz="4" w:space="0"/>
            </w:tcBorders>
            <w:vAlign w:val="center"/>
          </w:tcPr>
          <w:p w14:paraId="353177D7">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套</w:t>
            </w:r>
          </w:p>
        </w:tc>
        <w:tc>
          <w:tcPr>
            <w:tcW w:w="677" w:type="dxa"/>
            <w:tcBorders>
              <w:top w:val="single" w:color="auto" w:sz="4" w:space="0"/>
              <w:left w:val="single" w:color="auto" w:sz="4" w:space="0"/>
              <w:bottom w:val="single" w:color="auto" w:sz="4" w:space="0"/>
              <w:right w:val="single" w:color="auto" w:sz="4" w:space="0"/>
            </w:tcBorders>
            <w:vAlign w:val="center"/>
          </w:tcPr>
          <w:p w14:paraId="502D273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highlight w:val="none"/>
                <w:u w:val="none"/>
                <w:lang w:val="en-US" w:eastAsia="zh-CN" w:bidi="ar"/>
              </w:rPr>
              <w:t>1</w:t>
            </w:r>
          </w:p>
        </w:tc>
        <w:tc>
          <w:tcPr>
            <w:tcW w:w="1231" w:type="dxa"/>
            <w:tcBorders>
              <w:top w:val="single" w:color="auto" w:sz="4" w:space="0"/>
              <w:left w:val="single" w:color="auto" w:sz="4" w:space="0"/>
              <w:bottom w:val="single" w:color="auto" w:sz="4" w:space="0"/>
              <w:right w:val="single" w:color="auto" w:sz="4" w:space="0"/>
            </w:tcBorders>
            <w:vAlign w:val="center"/>
          </w:tcPr>
          <w:p w14:paraId="2D2E60E1">
            <w:pPr>
              <w:keepNext w:val="0"/>
              <w:keepLines w:val="0"/>
              <w:widowControl/>
              <w:suppressLineNumbers w:val="0"/>
              <w:jc w:val="center"/>
              <w:textAlignment w:val="center"/>
              <w:rPr>
                <w:rFonts w:hint="eastAsia" w:ascii="仿宋" w:hAnsi="仿宋" w:eastAsia="仿宋" w:cs="仿宋"/>
                <w:sz w:val="18"/>
                <w:szCs w:val="18"/>
                <w:highlight w:val="yellow"/>
              </w:rPr>
            </w:pPr>
          </w:p>
        </w:tc>
        <w:tc>
          <w:tcPr>
            <w:tcW w:w="623" w:type="dxa"/>
            <w:tcBorders>
              <w:top w:val="single" w:color="auto" w:sz="4" w:space="0"/>
              <w:left w:val="single" w:color="auto" w:sz="4" w:space="0"/>
              <w:bottom w:val="single" w:color="auto" w:sz="4" w:space="0"/>
              <w:right w:val="single" w:color="auto" w:sz="4" w:space="0"/>
            </w:tcBorders>
            <w:vAlign w:val="center"/>
          </w:tcPr>
          <w:p w14:paraId="6F3FA9E9">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2FD341C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53C628EC">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75A7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0B27E2E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5</w:t>
            </w:r>
          </w:p>
        </w:tc>
        <w:tc>
          <w:tcPr>
            <w:tcW w:w="1212" w:type="dxa"/>
            <w:tcBorders>
              <w:top w:val="single" w:color="auto" w:sz="4" w:space="0"/>
              <w:left w:val="single" w:color="auto" w:sz="4" w:space="0"/>
              <w:bottom w:val="single" w:color="auto" w:sz="4" w:space="0"/>
              <w:right w:val="single" w:color="auto" w:sz="4" w:space="0"/>
            </w:tcBorders>
            <w:vAlign w:val="center"/>
          </w:tcPr>
          <w:p w14:paraId="6E7AD47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提升泵</w:t>
            </w:r>
          </w:p>
        </w:tc>
        <w:tc>
          <w:tcPr>
            <w:tcW w:w="2575" w:type="dxa"/>
            <w:tcBorders>
              <w:top w:val="single" w:color="auto" w:sz="4" w:space="0"/>
              <w:left w:val="single" w:color="auto" w:sz="4" w:space="0"/>
              <w:bottom w:val="single" w:color="auto" w:sz="4" w:space="0"/>
              <w:right w:val="single" w:color="auto" w:sz="4" w:space="0"/>
            </w:tcBorders>
            <w:vAlign w:val="center"/>
          </w:tcPr>
          <w:p w14:paraId="1BE57B1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提升泵：Q=120m3/h,H=10m,N=12kW</w:t>
            </w:r>
          </w:p>
        </w:tc>
        <w:tc>
          <w:tcPr>
            <w:tcW w:w="698" w:type="dxa"/>
            <w:tcBorders>
              <w:top w:val="single" w:color="auto" w:sz="4" w:space="0"/>
              <w:left w:val="single" w:color="auto" w:sz="4" w:space="0"/>
              <w:bottom w:val="single" w:color="auto" w:sz="4" w:space="0"/>
              <w:right w:val="single" w:color="auto" w:sz="4" w:space="0"/>
            </w:tcBorders>
            <w:vAlign w:val="center"/>
          </w:tcPr>
          <w:p w14:paraId="43F6DA29">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6E36B67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highlight w:val="none"/>
                <w:u w:val="none"/>
                <w:lang w:val="en-US" w:eastAsia="zh-CN" w:bidi="ar"/>
              </w:rPr>
              <w:t>30</w:t>
            </w:r>
          </w:p>
        </w:tc>
        <w:tc>
          <w:tcPr>
            <w:tcW w:w="1231" w:type="dxa"/>
            <w:tcBorders>
              <w:top w:val="single" w:color="auto" w:sz="4" w:space="0"/>
              <w:left w:val="single" w:color="auto" w:sz="4" w:space="0"/>
              <w:bottom w:val="single" w:color="auto" w:sz="4" w:space="0"/>
              <w:right w:val="single" w:color="auto" w:sz="4" w:space="0"/>
            </w:tcBorders>
            <w:vAlign w:val="center"/>
          </w:tcPr>
          <w:p w14:paraId="7BA9A8EC">
            <w:pPr>
              <w:keepNext w:val="0"/>
              <w:keepLines w:val="0"/>
              <w:widowControl/>
              <w:suppressLineNumbers w:val="0"/>
              <w:jc w:val="center"/>
              <w:textAlignment w:val="center"/>
              <w:rPr>
                <w:rFonts w:hint="eastAsia" w:ascii="仿宋" w:hAnsi="仿宋" w:eastAsia="仿宋" w:cs="仿宋"/>
                <w:sz w:val="18"/>
                <w:szCs w:val="18"/>
                <w:highlight w:val="yellow"/>
              </w:rPr>
            </w:pPr>
          </w:p>
        </w:tc>
        <w:tc>
          <w:tcPr>
            <w:tcW w:w="623" w:type="dxa"/>
            <w:tcBorders>
              <w:top w:val="single" w:color="auto" w:sz="4" w:space="0"/>
              <w:left w:val="single" w:color="auto" w:sz="4" w:space="0"/>
              <w:bottom w:val="single" w:color="auto" w:sz="4" w:space="0"/>
              <w:right w:val="single" w:color="auto" w:sz="4" w:space="0"/>
            </w:tcBorders>
            <w:vAlign w:val="center"/>
          </w:tcPr>
          <w:p w14:paraId="55514613">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7620CD2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3834FB51">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7B05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1D03E61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6</w:t>
            </w:r>
          </w:p>
        </w:tc>
        <w:tc>
          <w:tcPr>
            <w:tcW w:w="1212" w:type="dxa"/>
            <w:tcBorders>
              <w:top w:val="single" w:color="auto" w:sz="4" w:space="0"/>
              <w:left w:val="single" w:color="auto" w:sz="4" w:space="0"/>
              <w:bottom w:val="single" w:color="auto" w:sz="4" w:space="0"/>
              <w:right w:val="single" w:color="auto" w:sz="4" w:space="0"/>
            </w:tcBorders>
            <w:vAlign w:val="center"/>
          </w:tcPr>
          <w:p w14:paraId="0B06B60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调温鼓风成套装置</w:t>
            </w:r>
          </w:p>
        </w:tc>
        <w:tc>
          <w:tcPr>
            <w:tcW w:w="2575" w:type="dxa"/>
            <w:tcBorders>
              <w:top w:val="single" w:color="auto" w:sz="4" w:space="0"/>
              <w:left w:val="single" w:color="auto" w:sz="4" w:space="0"/>
              <w:bottom w:val="single" w:color="auto" w:sz="4" w:space="0"/>
              <w:right w:val="single" w:color="auto" w:sz="4" w:space="0"/>
            </w:tcBorders>
            <w:vAlign w:val="center"/>
          </w:tcPr>
          <w:p w14:paraId="04FB3CA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调温鼓风成套装置N=3.5kW（含加热装置+鼓风机）</w:t>
            </w:r>
          </w:p>
        </w:tc>
        <w:tc>
          <w:tcPr>
            <w:tcW w:w="698" w:type="dxa"/>
            <w:tcBorders>
              <w:top w:val="single" w:color="auto" w:sz="4" w:space="0"/>
              <w:left w:val="single" w:color="auto" w:sz="4" w:space="0"/>
              <w:bottom w:val="single" w:color="auto" w:sz="4" w:space="0"/>
              <w:right w:val="single" w:color="auto" w:sz="4" w:space="0"/>
            </w:tcBorders>
            <w:vAlign w:val="center"/>
          </w:tcPr>
          <w:p w14:paraId="2F176AFF">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套</w:t>
            </w:r>
          </w:p>
        </w:tc>
        <w:tc>
          <w:tcPr>
            <w:tcW w:w="677" w:type="dxa"/>
            <w:tcBorders>
              <w:top w:val="single" w:color="auto" w:sz="4" w:space="0"/>
              <w:left w:val="single" w:color="auto" w:sz="4" w:space="0"/>
              <w:bottom w:val="single" w:color="auto" w:sz="4" w:space="0"/>
              <w:right w:val="single" w:color="auto" w:sz="4" w:space="0"/>
            </w:tcBorders>
            <w:vAlign w:val="center"/>
          </w:tcPr>
          <w:p w14:paraId="3B4E7A9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highlight w:val="none"/>
                <w:u w:val="none"/>
                <w:lang w:val="en-US" w:eastAsia="zh-CN" w:bidi="ar"/>
              </w:rPr>
              <w:t>14</w:t>
            </w:r>
          </w:p>
        </w:tc>
        <w:tc>
          <w:tcPr>
            <w:tcW w:w="1231" w:type="dxa"/>
            <w:tcBorders>
              <w:top w:val="single" w:color="auto" w:sz="4" w:space="0"/>
              <w:left w:val="single" w:color="auto" w:sz="4" w:space="0"/>
              <w:bottom w:val="single" w:color="auto" w:sz="4" w:space="0"/>
              <w:right w:val="single" w:color="auto" w:sz="4" w:space="0"/>
            </w:tcBorders>
            <w:vAlign w:val="center"/>
          </w:tcPr>
          <w:p w14:paraId="0AF6167A">
            <w:pPr>
              <w:keepNext w:val="0"/>
              <w:keepLines w:val="0"/>
              <w:widowControl/>
              <w:suppressLineNumbers w:val="0"/>
              <w:jc w:val="center"/>
              <w:textAlignment w:val="center"/>
              <w:rPr>
                <w:rFonts w:hint="eastAsia" w:ascii="仿宋" w:hAnsi="仿宋" w:eastAsia="仿宋" w:cs="仿宋"/>
                <w:sz w:val="18"/>
                <w:szCs w:val="18"/>
                <w:highlight w:val="yellow"/>
              </w:rPr>
            </w:pPr>
          </w:p>
        </w:tc>
        <w:tc>
          <w:tcPr>
            <w:tcW w:w="623" w:type="dxa"/>
            <w:tcBorders>
              <w:top w:val="single" w:color="auto" w:sz="4" w:space="0"/>
              <w:left w:val="single" w:color="auto" w:sz="4" w:space="0"/>
              <w:bottom w:val="single" w:color="auto" w:sz="4" w:space="0"/>
              <w:right w:val="single" w:color="auto" w:sz="4" w:space="0"/>
            </w:tcBorders>
            <w:vAlign w:val="center"/>
          </w:tcPr>
          <w:p w14:paraId="4C28830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21554C7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501356F2">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6EE9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6B1E757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7</w:t>
            </w:r>
          </w:p>
        </w:tc>
        <w:tc>
          <w:tcPr>
            <w:tcW w:w="1212" w:type="dxa"/>
            <w:tcBorders>
              <w:top w:val="single" w:color="auto" w:sz="4" w:space="0"/>
              <w:left w:val="single" w:color="auto" w:sz="4" w:space="0"/>
              <w:bottom w:val="single" w:color="auto" w:sz="4" w:space="0"/>
              <w:right w:val="single" w:color="auto" w:sz="4" w:space="0"/>
            </w:tcBorders>
            <w:vAlign w:val="center"/>
          </w:tcPr>
          <w:p w14:paraId="7B8BCE58">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自动控制系统</w:t>
            </w:r>
          </w:p>
        </w:tc>
        <w:tc>
          <w:tcPr>
            <w:tcW w:w="2575" w:type="dxa"/>
            <w:tcBorders>
              <w:top w:val="single" w:color="auto" w:sz="4" w:space="0"/>
              <w:left w:val="single" w:color="auto" w:sz="4" w:space="0"/>
              <w:bottom w:val="single" w:color="auto" w:sz="4" w:space="0"/>
              <w:right w:val="single" w:color="auto" w:sz="4" w:space="0"/>
            </w:tcBorders>
            <w:vAlign w:val="center"/>
          </w:tcPr>
          <w:p w14:paraId="3C57B09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1.系统登录可设置密码，防止无关人员误操作。2、系统具备可选择手动控制和自动控制两种方式开启关闭水泵和风机的功能。3、系统自带触摸显示屏，可显示风机和水泵的开启状况，可一键控制风机或水泵自动启动和停止、加热。4、可设置水泵和风机的多时段模式，带时间校准功能。</w:t>
            </w:r>
          </w:p>
        </w:tc>
        <w:tc>
          <w:tcPr>
            <w:tcW w:w="698" w:type="dxa"/>
            <w:tcBorders>
              <w:top w:val="single" w:color="auto" w:sz="4" w:space="0"/>
              <w:left w:val="single" w:color="auto" w:sz="4" w:space="0"/>
              <w:bottom w:val="single" w:color="auto" w:sz="4" w:space="0"/>
              <w:right w:val="single" w:color="auto" w:sz="4" w:space="0"/>
            </w:tcBorders>
            <w:vAlign w:val="center"/>
          </w:tcPr>
          <w:p w14:paraId="4F9C6D66">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套</w:t>
            </w:r>
          </w:p>
        </w:tc>
        <w:tc>
          <w:tcPr>
            <w:tcW w:w="677" w:type="dxa"/>
            <w:tcBorders>
              <w:top w:val="single" w:color="auto" w:sz="4" w:space="0"/>
              <w:left w:val="single" w:color="auto" w:sz="4" w:space="0"/>
              <w:bottom w:val="single" w:color="auto" w:sz="4" w:space="0"/>
              <w:right w:val="single" w:color="auto" w:sz="4" w:space="0"/>
            </w:tcBorders>
            <w:vAlign w:val="center"/>
          </w:tcPr>
          <w:p w14:paraId="5FE38B6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highlight w:val="none"/>
                <w:u w:val="none"/>
                <w:lang w:val="en-US" w:eastAsia="zh-CN" w:bidi="ar"/>
              </w:rPr>
              <w:t>15</w:t>
            </w:r>
          </w:p>
        </w:tc>
        <w:tc>
          <w:tcPr>
            <w:tcW w:w="1231" w:type="dxa"/>
            <w:tcBorders>
              <w:top w:val="single" w:color="auto" w:sz="4" w:space="0"/>
              <w:left w:val="single" w:color="auto" w:sz="4" w:space="0"/>
              <w:bottom w:val="single" w:color="auto" w:sz="4" w:space="0"/>
              <w:right w:val="single" w:color="auto" w:sz="4" w:space="0"/>
            </w:tcBorders>
            <w:vAlign w:val="center"/>
          </w:tcPr>
          <w:p w14:paraId="671B410A">
            <w:pPr>
              <w:keepNext w:val="0"/>
              <w:keepLines w:val="0"/>
              <w:widowControl/>
              <w:suppressLineNumbers w:val="0"/>
              <w:jc w:val="center"/>
              <w:textAlignment w:val="center"/>
              <w:rPr>
                <w:rFonts w:hint="eastAsia" w:ascii="仿宋" w:hAnsi="仿宋" w:eastAsia="仿宋" w:cs="仿宋"/>
                <w:sz w:val="18"/>
                <w:szCs w:val="18"/>
                <w:highlight w:val="yellow"/>
              </w:rPr>
            </w:pPr>
          </w:p>
        </w:tc>
        <w:tc>
          <w:tcPr>
            <w:tcW w:w="623" w:type="dxa"/>
            <w:tcBorders>
              <w:top w:val="single" w:color="auto" w:sz="4" w:space="0"/>
              <w:left w:val="single" w:color="auto" w:sz="4" w:space="0"/>
              <w:bottom w:val="single" w:color="auto" w:sz="4" w:space="0"/>
              <w:right w:val="single" w:color="auto" w:sz="4" w:space="0"/>
            </w:tcBorders>
            <w:vAlign w:val="center"/>
          </w:tcPr>
          <w:p w14:paraId="10097B6E">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20194BE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6EBF21ED">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1F98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37B9D0F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8</w:t>
            </w:r>
          </w:p>
        </w:tc>
        <w:tc>
          <w:tcPr>
            <w:tcW w:w="1212" w:type="dxa"/>
            <w:tcBorders>
              <w:top w:val="single" w:color="auto" w:sz="4" w:space="0"/>
              <w:left w:val="single" w:color="auto" w:sz="4" w:space="0"/>
              <w:bottom w:val="single" w:color="auto" w:sz="4" w:space="0"/>
              <w:right w:val="single" w:color="auto" w:sz="4" w:space="0"/>
            </w:tcBorders>
            <w:vAlign w:val="center"/>
          </w:tcPr>
          <w:p w14:paraId="33BE8AE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出水在线C0D测量仪</w:t>
            </w:r>
          </w:p>
        </w:tc>
        <w:tc>
          <w:tcPr>
            <w:tcW w:w="2575" w:type="dxa"/>
            <w:tcBorders>
              <w:top w:val="single" w:color="auto" w:sz="4" w:space="0"/>
              <w:left w:val="single" w:color="auto" w:sz="4" w:space="0"/>
              <w:bottom w:val="single" w:color="auto" w:sz="4" w:space="0"/>
              <w:right w:val="single" w:color="auto" w:sz="4" w:space="0"/>
            </w:tcBorders>
            <w:vAlign w:val="center"/>
          </w:tcPr>
          <w:p w14:paraId="2BC2B998">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测量范围0~200mg/L</w:t>
            </w:r>
          </w:p>
        </w:tc>
        <w:tc>
          <w:tcPr>
            <w:tcW w:w="698" w:type="dxa"/>
            <w:tcBorders>
              <w:top w:val="single" w:color="auto" w:sz="4" w:space="0"/>
              <w:left w:val="single" w:color="auto" w:sz="4" w:space="0"/>
              <w:bottom w:val="single" w:color="auto" w:sz="4" w:space="0"/>
              <w:right w:val="single" w:color="auto" w:sz="4" w:space="0"/>
            </w:tcBorders>
            <w:vAlign w:val="center"/>
          </w:tcPr>
          <w:p w14:paraId="4B41DCC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6E7A13F7">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highlight w:val="none"/>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372F09CB">
            <w:pPr>
              <w:keepNext w:val="0"/>
              <w:keepLines w:val="0"/>
              <w:widowControl/>
              <w:suppressLineNumbers w:val="0"/>
              <w:jc w:val="center"/>
              <w:textAlignment w:val="center"/>
              <w:rPr>
                <w:rFonts w:hint="eastAsia" w:ascii="仿宋" w:hAnsi="仿宋" w:eastAsia="仿宋" w:cs="仿宋"/>
                <w:sz w:val="18"/>
                <w:szCs w:val="18"/>
                <w:highlight w:val="yellow"/>
              </w:rPr>
            </w:pPr>
          </w:p>
        </w:tc>
        <w:tc>
          <w:tcPr>
            <w:tcW w:w="623" w:type="dxa"/>
            <w:tcBorders>
              <w:top w:val="single" w:color="auto" w:sz="4" w:space="0"/>
              <w:left w:val="single" w:color="auto" w:sz="4" w:space="0"/>
              <w:bottom w:val="single" w:color="auto" w:sz="4" w:space="0"/>
              <w:right w:val="single" w:color="auto" w:sz="4" w:space="0"/>
            </w:tcBorders>
            <w:vAlign w:val="center"/>
          </w:tcPr>
          <w:p w14:paraId="09A8753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475F4E67">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0886C770">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3BED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337201F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9</w:t>
            </w:r>
          </w:p>
        </w:tc>
        <w:tc>
          <w:tcPr>
            <w:tcW w:w="1212" w:type="dxa"/>
            <w:tcBorders>
              <w:top w:val="single" w:color="auto" w:sz="4" w:space="0"/>
              <w:left w:val="single" w:color="auto" w:sz="4" w:space="0"/>
              <w:bottom w:val="single" w:color="auto" w:sz="4" w:space="0"/>
              <w:right w:val="single" w:color="auto" w:sz="4" w:space="0"/>
            </w:tcBorders>
            <w:vAlign w:val="center"/>
          </w:tcPr>
          <w:p w14:paraId="72EB741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出水在线氨氮测量仪</w:t>
            </w:r>
          </w:p>
        </w:tc>
        <w:tc>
          <w:tcPr>
            <w:tcW w:w="2575" w:type="dxa"/>
            <w:tcBorders>
              <w:top w:val="single" w:color="auto" w:sz="4" w:space="0"/>
              <w:left w:val="single" w:color="auto" w:sz="4" w:space="0"/>
              <w:bottom w:val="single" w:color="auto" w:sz="4" w:space="0"/>
              <w:right w:val="single" w:color="auto" w:sz="4" w:space="0"/>
            </w:tcBorders>
            <w:vAlign w:val="center"/>
          </w:tcPr>
          <w:p w14:paraId="0E93334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测量范围0~50mg/L</w:t>
            </w:r>
          </w:p>
        </w:tc>
        <w:tc>
          <w:tcPr>
            <w:tcW w:w="698" w:type="dxa"/>
            <w:tcBorders>
              <w:top w:val="single" w:color="auto" w:sz="4" w:space="0"/>
              <w:left w:val="single" w:color="auto" w:sz="4" w:space="0"/>
              <w:bottom w:val="single" w:color="auto" w:sz="4" w:space="0"/>
              <w:right w:val="single" w:color="auto" w:sz="4" w:space="0"/>
            </w:tcBorders>
            <w:vAlign w:val="center"/>
          </w:tcPr>
          <w:p w14:paraId="5A86786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7396930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highlight w:val="none"/>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6072EC1A">
            <w:pPr>
              <w:keepNext w:val="0"/>
              <w:keepLines w:val="0"/>
              <w:widowControl/>
              <w:suppressLineNumbers w:val="0"/>
              <w:jc w:val="center"/>
              <w:textAlignment w:val="center"/>
              <w:rPr>
                <w:rFonts w:hint="eastAsia" w:ascii="仿宋" w:hAnsi="仿宋" w:eastAsia="仿宋" w:cs="仿宋"/>
                <w:sz w:val="18"/>
                <w:szCs w:val="18"/>
                <w:highlight w:val="yellow"/>
              </w:rPr>
            </w:pPr>
          </w:p>
        </w:tc>
        <w:tc>
          <w:tcPr>
            <w:tcW w:w="623" w:type="dxa"/>
            <w:tcBorders>
              <w:top w:val="single" w:color="auto" w:sz="4" w:space="0"/>
              <w:left w:val="single" w:color="auto" w:sz="4" w:space="0"/>
              <w:bottom w:val="single" w:color="auto" w:sz="4" w:space="0"/>
              <w:right w:val="single" w:color="auto" w:sz="4" w:space="0"/>
            </w:tcBorders>
            <w:vAlign w:val="center"/>
          </w:tcPr>
          <w:p w14:paraId="37BEBE3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10DEFE6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2B176E47">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1666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3DECFEC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lang w:val="en-US" w:eastAsia="zh-CN"/>
              </w:rPr>
            </w:pPr>
            <w:r>
              <w:rPr>
                <w:rFonts w:hint="eastAsia" w:ascii="仿宋" w:hAnsi="仿宋" w:eastAsia="仿宋" w:cs="仿宋"/>
                <w:i w:val="0"/>
                <w:color w:val="000000"/>
                <w:kern w:val="0"/>
                <w:sz w:val="18"/>
                <w:szCs w:val="18"/>
                <w:highlight w:val="none"/>
                <w:u w:val="none"/>
                <w:lang w:val="en-US" w:eastAsia="zh-CN" w:bidi="ar"/>
              </w:rPr>
              <w:t>10</w:t>
            </w:r>
          </w:p>
        </w:tc>
        <w:tc>
          <w:tcPr>
            <w:tcW w:w="1212" w:type="dxa"/>
            <w:tcBorders>
              <w:top w:val="single" w:color="auto" w:sz="4" w:space="0"/>
              <w:left w:val="single" w:color="auto" w:sz="4" w:space="0"/>
              <w:bottom w:val="single" w:color="auto" w:sz="4" w:space="0"/>
              <w:right w:val="single" w:color="auto" w:sz="4" w:space="0"/>
            </w:tcBorders>
            <w:vAlign w:val="center"/>
          </w:tcPr>
          <w:p w14:paraId="732D5CF6">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出水在线PH/T测量仪</w:t>
            </w:r>
          </w:p>
        </w:tc>
        <w:tc>
          <w:tcPr>
            <w:tcW w:w="2575" w:type="dxa"/>
            <w:tcBorders>
              <w:top w:val="single" w:color="auto" w:sz="4" w:space="0"/>
              <w:left w:val="single" w:color="auto" w:sz="4" w:space="0"/>
              <w:bottom w:val="single" w:color="auto" w:sz="4" w:space="0"/>
              <w:right w:val="single" w:color="auto" w:sz="4" w:space="0"/>
            </w:tcBorders>
            <w:vAlign w:val="center"/>
          </w:tcPr>
          <w:p w14:paraId="14385D73">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分体式，测量范围PHO-14,0-60°C</w:t>
            </w:r>
          </w:p>
        </w:tc>
        <w:tc>
          <w:tcPr>
            <w:tcW w:w="698" w:type="dxa"/>
            <w:tcBorders>
              <w:top w:val="single" w:color="auto" w:sz="4" w:space="0"/>
              <w:left w:val="single" w:color="auto" w:sz="4" w:space="0"/>
              <w:bottom w:val="single" w:color="auto" w:sz="4" w:space="0"/>
              <w:right w:val="single" w:color="auto" w:sz="4" w:space="0"/>
            </w:tcBorders>
            <w:vAlign w:val="center"/>
          </w:tcPr>
          <w:p w14:paraId="5422E648">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rPr>
            </w:pPr>
            <w:r>
              <w:rPr>
                <w:rFonts w:hint="eastAsia" w:ascii="仿宋" w:hAnsi="仿宋" w:eastAsia="仿宋" w:cs="仿宋"/>
                <w:i w:val="0"/>
                <w:color w:val="000000"/>
                <w:kern w:val="0"/>
                <w:sz w:val="18"/>
                <w:szCs w:val="18"/>
                <w:highlight w:val="none"/>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19D1408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highlight w:val="none"/>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39A76914">
            <w:pPr>
              <w:keepNext w:val="0"/>
              <w:keepLines w:val="0"/>
              <w:widowControl/>
              <w:suppressLineNumbers w:val="0"/>
              <w:jc w:val="center"/>
              <w:textAlignment w:val="center"/>
              <w:rPr>
                <w:rFonts w:hint="eastAsia" w:ascii="仿宋" w:hAnsi="仿宋" w:eastAsia="仿宋" w:cs="仿宋"/>
                <w:sz w:val="18"/>
                <w:szCs w:val="18"/>
                <w:highlight w:val="yellow"/>
              </w:rPr>
            </w:pPr>
          </w:p>
        </w:tc>
        <w:tc>
          <w:tcPr>
            <w:tcW w:w="623" w:type="dxa"/>
            <w:tcBorders>
              <w:top w:val="single" w:color="auto" w:sz="4" w:space="0"/>
              <w:left w:val="single" w:color="auto" w:sz="4" w:space="0"/>
              <w:bottom w:val="single" w:color="auto" w:sz="4" w:space="0"/>
              <w:right w:val="single" w:color="auto" w:sz="4" w:space="0"/>
            </w:tcBorders>
            <w:vAlign w:val="center"/>
          </w:tcPr>
          <w:p w14:paraId="68C9371F">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sz w:val="18"/>
                <w:szCs w:val="18"/>
                <w:highlight w:val="yellow"/>
                <w:lang w:val="en-US" w:eastAsia="zh-CN"/>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7222958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highlight w:val="yellow"/>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4F01F052">
            <w:pPr>
              <w:keepNext w:val="0"/>
              <w:keepLines w:val="0"/>
              <w:pageBreakBefore w:val="0"/>
              <w:widowControl/>
              <w:kinsoku/>
              <w:wordWrap/>
              <w:overflowPunct/>
              <w:topLinePunct w:val="0"/>
              <w:autoSpaceDE/>
              <w:autoSpaceDN/>
              <w:bidi w:val="0"/>
              <w:adjustRightInd/>
              <w:snapToGrid w:val="0"/>
              <w:spacing w:line="220" w:lineRule="exact"/>
              <w:jc w:val="center"/>
              <w:rPr>
                <w:rFonts w:hint="eastAsia" w:ascii="仿宋" w:hAnsi="仿宋" w:eastAsia="仿宋" w:cs="仿宋"/>
                <w:szCs w:val="21"/>
              </w:rPr>
            </w:pPr>
          </w:p>
        </w:tc>
      </w:tr>
      <w:tr w14:paraId="5C6E5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20FDAA6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color w:val="000000"/>
                <w:kern w:val="0"/>
                <w:sz w:val="18"/>
                <w:szCs w:val="18"/>
                <w:highlight w:val="none"/>
                <w:u w:val="none"/>
                <w:lang w:val="en-US" w:eastAsia="zh-CN" w:bidi="ar"/>
              </w:rPr>
              <w:t>11</w:t>
            </w:r>
          </w:p>
        </w:tc>
        <w:tc>
          <w:tcPr>
            <w:tcW w:w="1212" w:type="dxa"/>
            <w:tcBorders>
              <w:top w:val="single" w:color="auto" w:sz="4" w:space="0"/>
              <w:left w:val="single" w:color="auto" w:sz="4" w:space="0"/>
              <w:bottom w:val="single" w:color="auto" w:sz="4" w:space="0"/>
              <w:right w:val="single" w:color="auto" w:sz="4" w:space="0"/>
            </w:tcBorders>
            <w:vAlign w:val="center"/>
          </w:tcPr>
          <w:p w14:paraId="58466FA8">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highlight w:val="none"/>
                <w:u w:val="none"/>
                <w:lang w:val="en-US" w:eastAsia="zh-CN" w:bidi="ar"/>
              </w:rPr>
              <w:t>出水在线总磷测定仪</w:t>
            </w:r>
          </w:p>
        </w:tc>
        <w:tc>
          <w:tcPr>
            <w:tcW w:w="2575" w:type="dxa"/>
            <w:tcBorders>
              <w:top w:val="single" w:color="auto" w:sz="4" w:space="0"/>
              <w:left w:val="single" w:color="auto" w:sz="4" w:space="0"/>
              <w:bottom w:val="single" w:color="auto" w:sz="4" w:space="0"/>
              <w:right w:val="single" w:color="auto" w:sz="4" w:space="0"/>
            </w:tcBorders>
            <w:vAlign w:val="center"/>
          </w:tcPr>
          <w:p w14:paraId="01460C9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highlight w:val="none"/>
                <w:u w:val="none"/>
                <w:lang w:val="en-US" w:eastAsia="zh-CN" w:bidi="ar"/>
              </w:rPr>
              <w:t>测量范围0~10mg/L</w:t>
            </w:r>
          </w:p>
        </w:tc>
        <w:tc>
          <w:tcPr>
            <w:tcW w:w="698" w:type="dxa"/>
            <w:tcBorders>
              <w:top w:val="single" w:color="auto" w:sz="4" w:space="0"/>
              <w:left w:val="single" w:color="auto" w:sz="4" w:space="0"/>
              <w:bottom w:val="single" w:color="auto" w:sz="4" w:space="0"/>
              <w:right w:val="single" w:color="auto" w:sz="4" w:space="0"/>
            </w:tcBorders>
            <w:vAlign w:val="center"/>
          </w:tcPr>
          <w:p w14:paraId="2A08F44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lang w:val="en-US" w:eastAsia="zh-CN"/>
              </w:rPr>
            </w:pPr>
            <w:r>
              <w:rPr>
                <w:rFonts w:hint="eastAsia" w:ascii="仿宋" w:hAnsi="仿宋" w:eastAsia="仿宋" w:cs="仿宋"/>
                <w:i w:val="0"/>
                <w:color w:val="000000"/>
                <w:kern w:val="0"/>
                <w:sz w:val="18"/>
                <w:szCs w:val="18"/>
                <w:highlight w:val="none"/>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73FDF0D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highlight w:val="none"/>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76F65C7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623" w:type="dxa"/>
            <w:tcBorders>
              <w:top w:val="single" w:color="auto" w:sz="4" w:space="0"/>
              <w:left w:val="single" w:color="auto" w:sz="4" w:space="0"/>
              <w:bottom w:val="single" w:color="auto" w:sz="4" w:space="0"/>
              <w:right w:val="single" w:color="auto" w:sz="4" w:space="0"/>
            </w:tcBorders>
            <w:vAlign w:val="center"/>
          </w:tcPr>
          <w:p w14:paraId="40F5CBF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3B5F5A69">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40F202CF">
            <w:pPr>
              <w:keepNext w:val="0"/>
              <w:keepLines w:val="0"/>
              <w:pageBreakBefore w:val="0"/>
              <w:widowControl/>
              <w:kinsoku/>
              <w:wordWrap/>
              <w:overflowPunct/>
              <w:topLinePunct w:val="0"/>
              <w:autoSpaceDE/>
              <w:autoSpaceDN/>
              <w:bidi w:val="0"/>
              <w:adjustRightInd/>
              <w:snapToGrid w:val="0"/>
              <w:spacing w:line="220" w:lineRule="exact"/>
              <w:jc w:val="center"/>
              <w:rPr>
                <w:rStyle w:val="7"/>
                <w:lang w:val="en-US" w:eastAsia="zh-CN" w:bidi="ar"/>
              </w:rPr>
            </w:pPr>
          </w:p>
        </w:tc>
      </w:tr>
      <w:tr w14:paraId="6D1C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4633F5F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color w:val="000000"/>
                <w:kern w:val="0"/>
                <w:sz w:val="18"/>
                <w:szCs w:val="18"/>
                <w:highlight w:val="none"/>
                <w:u w:val="none"/>
                <w:lang w:val="en-US" w:eastAsia="zh-CN" w:bidi="ar"/>
              </w:rPr>
              <w:t>12</w:t>
            </w:r>
          </w:p>
        </w:tc>
        <w:tc>
          <w:tcPr>
            <w:tcW w:w="1212" w:type="dxa"/>
            <w:tcBorders>
              <w:top w:val="single" w:color="auto" w:sz="4" w:space="0"/>
              <w:left w:val="single" w:color="auto" w:sz="4" w:space="0"/>
              <w:bottom w:val="single" w:color="auto" w:sz="4" w:space="0"/>
              <w:right w:val="single" w:color="auto" w:sz="4" w:space="0"/>
            </w:tcBorders>
            <w:vAlign w:val="center"/>
          </w:tcPr>
          <w:p w14:paraId="799DAE2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highlight w:val="none"/>
                <w:u w:val="none"/>
                <w:lang w:val="en-US" w:eastAsia="zh-CN" w:bidi="ar"/>
              </w:rPr>
              <w:t>出水在线总氮测定仪</w:t>
            </w:r>
          </w:p>
        </w:tc>
        <w:tc>
          <w:tcPr>
            <w:tcW w:w="2575" w:type="dxa"/>
            <w:tcBorders>
              <w:top w:val="single" w:color="auto" w:sz="4" w:space="0"/>
              <w:left w:val="single" w:color="auto" w:sz="4" w:space="0"/>
              <w:bottom w:val="single" w:color="auto" w:sz="4" w:space="0"/>
              <w:right w:val="single" w:color="auto" w:sz="4" w:space="0"/>
            </w:tcBorders>
            <w:vAlign w:val="center"/>
          </w:tcPr>
          <w:p w14:paraId="5B916BB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highlight w:val="none"/>
                <w:u w:val="none"/>
                <w:lang w:val="en-US" w:eastAsia="zh-CN" w:bidi="ar"/>
              </w:rPr>
              <w:t>测量范围0~50mg/L</w:t>
            </w:r>
          </w:p>
        </w:tc>
        <w:tc>
          <w:tcPr>
            <w:tcW w:w="698" w:type="dxa"/>
            <w:tcBorders>
              <w:top w:val="single" w:color="auto" w:sz="4" w:space="0"/>
              <w:left w:val="single" w:color="auto" w:sz="4" w:space="0"/>
              <w:bottom w:val="single" w:color="auto" w:sz="4" w:space="0"/>
              <w:right w:val="single" w:color="auto" w:sz="4" w:space="0"/>
            </w:tcBorders>
            <w:vAlign w:val="center"/>
          </w:tcPr>
          <w:p w14:paraId="55FE42A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lang w:val="en-US" w:eastAsia="zh-CN"/>
              </w:rPr>
            </w:pPr>
            <w:r>
              <w:rPr>
                <w:rFonts w:hint="eastAsia" w:ascii="仿宋" w:hAnsi="仿宋" w:eastAsia="仿宋" w:cs="仿宋"/>
                <w:i w:val="0"/>
                <w:color w:val="000000"/>
                <w:kern w:val="0"/>
                <w:sz w:val="18"/>
                <w:szCs w:val="18"/>
                <w:highlight w:val="none"/>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01840CF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highlight w:val="none"/>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4196DAF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623" w:type="dxa"/>
            <w:tcBorders>
              <w:top w:val="single" w:color="auto" w:sz="4" w:space="0"/>
              <w:left w:val="single" w:color="auto" w:sz="4" w:space="0"/>
              <w:bottom w:val="single" w:color="auto" w:sz="4" w:space="0"/>
              <w:right w:val="single" w:color="auto" w:sz="4" w:space="0"/>
            </w:tcBorders>
            <w:vAlign w:val="center"/>
          </w:tcPr>
          <w:p w14:paraId="5C1E18A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70F4C556">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4E602766">
            <w:pPr>
              <w:keepNext w:val="0"/>
              <w:keepLines w:val="0"/>
              <w:pageBreakBefore w:val="0"/>
              <w:widowControl/>
              <w:kinsoku/>
              <w:wordWrap/>
              <w:overflowPunct/>
              <w:topLinePunct w:val="0"/>
              <w:autoSpaceDE/>
              <w:autoSpaceDN/>
              <w:bidi w:val="0"/>
              <w:adjustRightInd/>
              <w:snapToGrid w:val="0"/>
              <w:spacing w:line="220" w:lineRule="exact"/>
              <w:jc w:val="center"/>
              <w:rPr>
                <w:rStyle w:val="7"/>
                <w:lang w:val="en-US" w:eastAsia="zh-CN" w:bidi="ar"/>
              </w:rPr>
            </w:pPr>
          </w:p>
        </w:tc>
      </w:tr>
      <w:tr w14:paraId="4611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445A2AB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color w:val="000000"/>
                <w:kern w:val="0"/>
                <w:sz w:val="18"/>
                <w:szCs w:val="18"/>
                <w:highlight w:val="none"/>
                <w:u w:val="none"/>
                <w:lang w:val="en-US" w:eastAsia="zh-CN" w:bidi="ar"/>
              </w:rPr>
              <w:t>13</w:t>
            </w:r>
          </w:p>
        </w:tc>
        <w:tc>
          <w:tcPr>
            <w:tcW w:w="1212" w:type="dxa"/>
            <w:tcBorders>
              <w:top w:val="single" w:color="auto" w:sz="4" w:space="0"/>
              <w:left w:val="single" w:color="auto" w:sz="4" w:space="0"/>
              <w:bottom w:val="single" w:color="auto" w:sz="4" w:space="0"/>
              <w:right w:val="single" w:color="auto" w:sz="4" w:space="0"/>
            </w:tcBorders>
            <w:vAlign w:val="center"/>
          </w:tcPr>
          <w:p w14:paraId="04AAD1D5">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highlight w:val="none"/>
                <w:u w:val="none"/>
                <w:lang w:val="en-US" w:eastAsia="zh-CN" w:bidi="ar"/>
              </w:rPr>
              <w:t>水质取样器</w:t>
            </w:r>
          </w:p>
        </w:tc>
        <w:tc>
          <w:tcPr>
            <w:tcW w:w="2575" w:type="dxa"/>
            <w:tcBorders>
              <w:top w:val="single" w:color="auto" w:sz="4" w:space="0"/>
              <w:left w:val="single" w:color="auto" w:sz="4" w:space="0"/>
              <w:bottom w:val="single" w:color="auto" w:sz="4" w:space="0"/>
              <w:right w:val="single" w:color="auto" w:sz="4" w:space="0"/>
            </w:tcBorders>
            <w:vAlign w:val="center"/>
          </w:tcPr>
          <w:p w14:paraId="78AFB9B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highlight w:val="none"/>
                <w:u w:val="none"/>
                <w:lang w:val="en-US" w:eastAsia="zh-CN" w:bidi="ar"/>
              </w:rPr>
              <w:t>DR-803水质自动采样器</w:t>
            </w:r>
          </w:p>
        </w:tc>
        <w:tc>
          <w:tcPr>
            <w:tcW w:w="698" w:type="dxa"/>
            <w:tcBorders>
              <w:top w:val="single" w:color="auto" w:sz="4" w:space="0"/>
              <w:left w:val="single" w:color="auto" w:sz="4" w:space="0"/>
              <w:bottom w:val="single" w:color="auto" w:sz="4" w:space="0"/>
              <w:right w:val="single" w:color="auto" w:sz="4" w:space="0"/>
            </w:tcBorders>
            <w:vAlign w:val="center"/>
          </w:tcPr>
          <w:p w14:paraId="4434196C">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lang w:val="en-US" w:eastAsia="zh-CN"/>
              </w:rPr>
            </w:pPr>
            <w:r>
              <w:rPr>
                <w:rFonts w:hint="eastAsia" w:ascii="仿宋" w:hAnsi="仿宋" w:eastAsia="仿宋" w:cs="仿宋"/>
                <w:i w:val="0"/>
                <w:color w:val="000000"/>
                <w:kern w:val="0"/>
                <w:sz w:val="18"/>
                <w:szCs w:val="18"/>
                <w:highlight w:val="none"/>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57EBF320">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highlight w:val="none"/>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4F77056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623" w:type="dxa"/>
            <w:tcBorders>
              <w:top w:val="single" w:color="auto" w:sz="4" w:space="0"/>
              <w:left w:val="single" w:color="auto" w:sz="4" w:space="0"/>
              <w:bottom w:val="single" w:color="auto" w:sz="4" w:space="0"/>
              <w:right w:val="single" w:color="auto" w:sz="4" w:space="0"/>
            </w:tcBorders>
            <w:vAlign w:val="center"/>
          </w:tcPr>
          <w:p w14:paraId="30474034">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169F0D12">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4528A7E3">
            <w:pPr>
              <w:keepNext w:val="0"/>
              <w:keepLines w:val="0"/>
              <w:pageBreakBefore w:val="0"/>
              <w:widowControl/>
              <w:kinsoku/>
              <w:wordWrap/>
              <w:overflowPunct/>
              <w:topLinePunct w:val="0"/>
              <w:autoSpaceDE/>
              <w:autoSpaceDN/>
              <w:bidi w:val="0"/>
              <w:adjustRightInd/>
              <w:snapToGrid w:val="0"/>
              <w:spacing w:line="220" w:lineRule="exact"/>
              <w:jc w:val="center"/>
              <w:rPr>
                <w:rStyle w:val="7"/>
                <w:lang w:val="en-US" w:eastAsia="zh-CN" w:bidi="ar"/>
              </w:rPr>
            </w:pPr>
          </w:p>
        </w:tc>
      </w:tr>
      <w:tr w14:paraId="0FCE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46" w:type="dxa"/>
            <w:tcBorders>
              <w:top w:val="single" w:color="auto" w:sz="4" w:space="0"/>
              <w:left w:val="single" w:color="auto" w:sz="4" w:space="0"/>
              <w:bottom w:val="single" w:color="auto" w:sz="4" w:space="0"/>
              <w:right w:val="single" w:color="auto" w:sz="4" w:space="0"/>
            </w:tcBorders>
            <w:vAlign w:val="center"/>
          </w:tcPr>
          <w:p w14:paraId="47B030E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color w:val="000000"/>
                <w:kern w:val="0"/>
                <w:sz w:val="18"/>
                <w:szCs w:val="18"/>
                <w:highlight w:val="none"/>
                <w:u w:val="none"/>
                <w:lang w:val="en-US" w:eastAsia="zh-CN" w:bidi="ar"/>
              </w:rPr>
              <w:t>14</w:t>
            </w:r>
          </w:p>
        </w:tc>
        <w:tc>
          <w:tcPr>
            <w:tcW w:w="1212" w:type="dxa"/>
            <w:tcBorders>
              <w:top w:val="single" w:color="auto" w:sz="4" w:space="0"/>
              <w:left w:val="single" w:color="auto" w:sz="4" w:space="0"/>
              <w:bottom w:val="single" w:color="auto" w:sz="4" w:space="0"/>
              <w:right w:val="single" w:color="auto" w:sz="4" w:space="0"/>
            </w:tcBorders>
            <w:vAlign w:val="center"/>
          </w:tcPr>
          <w:p w14:paraId="5623102B">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highlight w:val="none"/>
                <w:u w:val="none"/>
                <w:lang w:val="en-US" w:eastAsia="zh-CN" w:bidi="ar"/>
              </w:rPr>
              <w:t>流量计</w:t>
            </w:r>
          </w:p>
        </w:tc>
        <w:tc>
          <w:tcPr>
            <w:tcW w:w="2575" w:type="dxa"/>
            <w:tcBorders>
              <w:top w:val="single" w:color="auto" w:sz="4" w:space="0"/>
              <w:left w:val="single" w:color="auto" w:sz="4" w:space="0"/>
              <w:bottom w:val="single" w:color="auto" w:sz="4" w:space="0"/>
              <w:right w:val="single" w:color="auto" w:sz="4" w:space="0"/>
            </w:tcBorders>
            <w:vAlign w:val="center"/>
          </w:tcPr>
          <w:p w14:paraId="388BC223">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highlight w:val="none"/>
                <w:u w:val="none"/>
                <w:lang w:val="en-US" w:eastAsia="zh-CN" w:bidi="ar"/>
              </w:rPr>
              <w:t>超声波流量计，量程：0.1L/S~10m3/s，N=6W，220V交流供电</w:t>
            </w:r>
          </w:p>
        </w:tc>
        <w:tc>
          <w:tcPr>
            <w:tcW w:w="698" w:type="dxa"/>
            <w:tcBorders>
              <w:top w:val="single" w:color="auto" w:sz="4" w:space="0"/>
              <w:left w:val="single" w:color="auto" w:sz="4" w:space="0"/>
              <w:bottom w:val="single" w:color="auto" w:sz="4" w:space="0"/>
              <w:right w:val="single" w:color="auto" w:sz="4" w:space="0"/>
            </w:tcBorders>
            <w:vAlign w:val="center"/>
          </w:tcPr>
          <w:p w14:paraId="2EF45CCA">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sz w:val="18"/>
                <w:szCs w:val="18"/>
                <w:lang w:val="en-US" w:eastAsia="zh-CN"/>
              </w:rPr>
            </w:pPr>
            <w:r>
              <w:rPr>
                <w:rFonts w:hint="eastAsia" w:ascii="仿宋" w:hAnsi="仿宋" w:eastAsia="仿宋" w:cs="仿宋"/>
                <w:i w:val="0"/>
                <w:color w:val="000000"/>
                <w:kern w:val="0"/>
                <w:sz w:val="18"/>
                <w:szCs w:val="18"/>
                <w:highlight w:val="none"/>
                <w:u w:val="none"/>
                <w:lang w:val="en-US" w:eastAsia="zh-CN" w:bidi="ar"/>
              </w:rPr>
              <w:t>台</w:t>
            </w:r>
          </w:p>
        </w:tc>
        <w:tc>
          <w:tcPr>
            <w:tcW w:w="677" w:type="dxa"/>
            <w:tcBorders>
              <w:top w:val="single" w:color="auto" w:sz="4" w:space="0"/>
              <w:left w:val="single" w:color="auto" w:sz="4" w:space="0"/>
              <w:bottom w:val="single" w:color="auto" w:sz="4" w:space="0"/>
              <w:right w:val="single" w:color="auto" w:sz="4" w:space="0"/>
            </w:tcBorders>
            <w:vAlign w:val="center"/>
          </w:tcPr>
          <w:p w14:paraId="57D9E66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highlight w:val="none"/>
                <w:u w:val="none"/>
                <w:lang w:val="en-US" w:eastAsia="zh-CN" w:bidi="ar"/>
              </w:rPr>
              <w:t>7</w:t>
            </w:r>
          </w:p>
        </w:tc>
        <w:tc>
          <w:tcPr>
            <w:tcW w:w="1231" w:type="dxa"/>
            <w:tcBorders>
              <w:top w:val="single" w:color="auto" w:sz="4" w:space="0"/>
              <w:left w:val="single" w:color="auto" w:sz="4" w:space="0"/>
              <w:bottom w:val="single" w:color="auto" w:sz="4" w:space="0"/>
              <w:right w:val="single" w:color="auto" w:sz="4" w:space="0"/>
            </w:tcBorders>
            <w:vAlign w:val="center"/>
          </w:tcPr>
          <w:p w14:paraId="0DEDAB3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623" w:type="dxa"/>
            <w:tcBorders>
              <w:top w:val="single" w:color="auto" w:sz="4" w:space="0"/>
              <w:left w:val="single" w:color="auto" w:sz="4" w:space="0"/>
              <w:bottom w:val="single" w:color="auto" w:sz="4" w:space="0"/>
              <w:right w:val="single" w:color="auto" w:sz="4" w:space="0"/>
            </w:tcBorders>
            <w:vAlign w:val="center"/>
          </w:tcPr>
          <w:p w14:paraId="4B170FEE">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13%</w:t>
            </w:r>
          </w:p>
        </w:tc>
        <w:tc>
          <w:tcPr>
            <w:tcW w:w="1190" w:type="dxa"/>
            <w:tcBorders>
              <w:top w:val="single" w:color="auto" w:sz="4" w:space="0"/>
              <w:left w:val="single" w:color="auto" w:sz="4" w:space="0"/>
              <w:bottom w:val="single" w:color="auto" w:sz="4" w:space="0"/>
              <w:right w:val="single" w:color="auto" w:sz="4" w:space="0"/>
            </w:tcBorders>
            <w:vAlign w:val="center"/>
          </w:tcPr>
          <w:p w14:paraId="2446260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 xml:space="preserve">  </w:t>
            </w:r>
          </w:p>
        </w:tc>
        <w:tc>
          <w:tcPr>
            <w:tcW w:w="433" w:type="dxa"/>
            <w:tcBorders>
              <w:top w:val="single" w:color="auto" w:sz="4" w:space="0"/>
              <w:left w:val="single" w:color="auto" w:sz="4" w:space="0"/>
              <w:bottom w:val="single" w:color="auto" w:sz="4" w:space="0"/>
              <w:right w:val="single" w:color="auto" w:sz="4" w:space="0"/>
            </w:tcBorders>
            <w:vAlign w:val="center"/>
          </w:tcPr>
          <w:p w14:paraId="5967A07A">
            <w:pPr>
              <w:keepNext w:val="0"/>
              <w:keepLines w:val="0"/>
              <w:pageBreakBefore w:val="0"/>
              <w:widowControl/>
              <w:kinsoku/>
              <w:wordWrap/>
              <w:overflowPunct/>
              <w:topLinePunct w:val="0"/>
              <w:autoSpaceDE/>
              <w:autoSpaceDN/>
              <w:bidi w:val="0"/>
              <w:adjustRightInd/>
              <w:snapToGrid w:val="0"/>
              <w:spacing w:line="220" w:lineRule="exact"/>
              <w:jc w:val="center"/>
              <w:rPr>
                <w:rStyle w:val="7"/>
                <w:lang w:val="en-US" w:eastAsia="zh-CN" w:bidi="ar"/>
              </w:rPr>
            </w:pPr>
          </w:p>
        </w:tc>
      </w:tr>
      <w:tr w14:paraId="7923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4931" w:type="dxa"/>
            <w:gridSpan w:val="4"/>
            <w:tcBorders>
              <w:top w:val="single" w:color="auto" w:sz="4" w:space="0"/>
              <w:left w:val="single" w:color="auto" w:sz="4" w:space="0"/>
              <w:bottom w:val="single" w:color="auto" w:sz="4" w:space="0"/>
              <w:right w:val="single" w:color="auto" w:sz="4" w:space="0"/>
            </w:tcBorders>
            <w:vAlign w:val="center"/>
          </w:tcPr>
          <w:p w14:paraId="3EE431DD">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含税总价</w:t>
            </w:r>
          </w:p>
        </w:tc>
        <w:tc>
          <w:tcPr>
            <w:tcW w:w="4154" w:type="dxa"/>
            <w:gridSpan w:val="5"/>
            <w:tcBorders>
              <w:top w:val="single" w:color="auto" w:sz="4" w:space="0"/>
              <w:left w:val="single" w:color="auto" w:sz="4" w:space="0"/>
              <w:bottom w:val="single" w:color="auto" w:sz="4" w:space="0"/>
              <w:right w:val="single" w:color="auto" w:sz="4" w:space="0"/>
            </w:tcBorders>
            <w:vAlign w:val="center"/>
          </w:tcPr>
          <w:p w14:paraId="713BB9A1">
            <w:pPr>
              <w:keepNext w:val="0"/>
              <w:keepLines w:val="0"/>
              <w:pageBreakBefore w:val="0"/>
              <w:widowControl/>
              <w:suppressLineNumbers w:val="0"/>
              <w:kinsoku/>
              <w:wordWrap/>
              <w:overflowPunct/>
              <w:topLinePunct w:val="0"/>
              <w:autoSpaceDE/>
              <w:autoSpaceDN/>
              <w:bidi w:val="0"/>
              <w:adjustRightInd/>
              <w:snapToGrid w:val="0"/>
              <w:spacing w:line="220" w:lineRule="exact"/>
              <w:jc w:val="center"/>
              <w:textAlignment w:val="top"/>
              <w:rPr>
                <w:rStyle w:val="7"/>
                <w:b/>
                <w:bCs/>
                <w:lang w:val="en-US" w:eastAsia="zh-CN" w:bidi="ar"/>
              </w:rPr>
            </w:pPr>
          </w:p>
        </w:tc>
      </w:tr>
      <w:tr w14:paraId="41961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9085" w:type="dxa"/>
            <w:gridSpan w:val="9"/>
            <w:tcBorders>
              <w:top w:val="single" w:color="auto" w:sz="4" w:space="0"/>
              <w:left w:val="single" w:color="auto" w:sz="4" w:space="0"/>
              <w:bottom w:val="single" w:color="auto" w:sz="4" w:space="0"/>
              <w:right w:val="single" w:color="auto" w:sz="4" w:space="0"/>
            </w:tcBorders>
            <w:vAlign w:val="center"/>
          </w:tcPr>
          <w:p w14:paraId="46F7E4A7">
            <w:pPr>
              <w:keepNext w:val="0"/>
              <w:keepLines w:val="0"/>
              <w:widowControl/>
              <w:suppressLineNumbers w:val="0"/>
              <w:jc w:val="left"/>
              <w:textAlignment w:val="top"/>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 xml:space="preserve">含税总价（人民币大写）：                              </w:t>
            </w:r>
          </w:p>
        </w:tc>
      </w:tr>
      <w:bookmarkEnd w:id="0"/>
    </w:tbl>
    <w:p w14:paraId="1E1F5F15">
      <w:pPr>
        <w:jc w:val="left"/>
        <w:rPr>
          <w:b w:val="0"/>
          <w:bCs w:val="0"/>
          <w:sz w:val="20"/>
          <w:szCs w:val="22"/>
        </w:rPr>
      </w:pPr>
      <w:r>
        <w:rPr>
          <w:rFonts w:hint="eastAsia"/>
          <w:b w:val="0"/>
          <w:bCs w:val="0"/>
          <w:sz w:val="22"/>
          <w:szCs w:val="22"/>
          <w:lang w:val="en-US" w:eastAsia="zh-CN"/>
        </w:rPr>
        <w:t xml:space="preserve">报价单位名称：                   </w:t>
      </w:r>
      <w:r>
        <w:rPr>
          <w:rFonts w:hint="eastAsia"/>
          <w:b w:val="0"/>
          <w:bCs w:val="0"/>
          <w:kern w:val="0"/>
          <w:sz w:val="20"/>
          <w:szCs w:val="20"/>
          <w:lang w:val="en-US" w:eastAsia="zh-CN"/>
        </w:rPr>
        <w:t xml:space="preserve"> </w:t>
      </w:r>
      <w:r>
        <w:rPr>
          <w:rFonts w:hint="eastAsia"/>
          <w:b w:val="0"/>
          <w:bCs w:val="0"/>
          <w:sz w:val="22"/>
          <w:szCs w:val="22"/>
          <w:lang w:val="en-US" w:eastAsia="zh-CN"/>
        </w:rPr>
        <w:t xml:space="preserve">联系人及联系方式：          </w:t>
      </w:r>
    </w:p>
    <w:p w14:paraId="01FCEF9F">
      <w:pPr>
        <w:pStyle w:val="4"/>
        <w:ind w:left="0" w:leftChars="0" w:firstLine="0" w:firstLineChars="0"/>
        <w:rPr>
          <w:b w:val="0"/>
          <w:bCs w:val="0"/>
          <w:sz w:val="20"/>
          <w:szCs w:val="22"/>
        </w:rPr>
      </w:pPr>
      <w:r>
        <w:rPr>
          <w:rFonts w:hint="eastAsia"/>
          <w:b w:val="0"/>
          <w:bCs w:val="0"/>
          <w:sz w:val="22"/>
          <w:szCs w:val="22"/>
          <w:lang w:val="en-US" w:eastAsia="zh-CN"/>
        </w:rPr>
        <w:t xml:space="preserve">日期：   年   月   </w:t>
      </w:r>
      <w:r>
        <w:rPr>
          <w:b w:val="0"/>
          <w:bCs w:val="0"/>
          <w:sz w:val="20"/>
          <w:szCs w:val="22"/>
        </w:rPr>
        <w:t>日</w:t>
      </w:r>
    </w:p>
    <w:p w14:paraId="719F5DA2">
      <w:pPr>
        <w:pStyle w:val="4"/>
        <w:ind w:left="0" w:leftChars="0" w:firstLine="0" w:firstLineChars="0"/>
        <w:rPr>
          <w:rFonts w:hint="default" w:eastAsiaTheme="minorEastAsia"/>
          <w:lang w:val="en-US" w:eastAsia="zh-CN"/>
        </w:rPr>
      </w:pPr>
      <w:r>
        <w:rPr>
          <w:rFonts w:hint="eastAsia"/>
          <w:lang w:val="en-US" w:eastAsia="zh-CN"/>
        </w:rPr>
        <w:t>说明：本报价为包含材料相关发生的所有费用的综合报价。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Bookman Old Style">
    <w:altName w:val="Segoe Print"/>
    <w:panose1 w:val="020506040505050202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067B76"/>
    <w:rsid w:val="13E1482E"/>
    <w:rsid w:val="440356A1"/>
    <w:rsid w:val="54067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0"/>
    <w:pPr>
      <w:widowControl w:val="0"/>
      <w:spacing w:line="240" w:lineRule="auto"/>
      <w:ind w:firstLine="420" w:firstLineChars="100"/>
      <w:jc w:val="both"/>
    </w:pPr>
    <w:rPr>
      <w:rFonts w:ascii="Bookman Old Style" w:hAnsi="Bookman Old Style" w:eastAsia="Bookman Old Style" w:cs="Bookman Old Style"/>
      <w:color w:val="000000"/>
      <w:kern w:val="2"/>
      <w:sz w:val="24"/>
      <w:szCs w:val="28"/>
      <w:lang w:eastAsia="zh-CN"/>
    </w:rPr>
  </w:style>
  <w:style w:type="paragraph" w:styleId="3">
    <w:name w:val="Body Text"/>
    <w:basedOn w:val="1"/>
    <w:next w:val="1"/>
    <w:semiHidden/>
    <w:unhideWhenUsed/>
    <w:qFormat/>
    <w:uiPriority w:val="0"/>
    <w:pPr>
      <w:spacing w:after="120"/>
    </w:pPr>
    <w:rPr>
      <w:kern w:val="0"/>
      <w:sz w:val="20"/>
    </w:rPr>
  </w:style>
  <w:style w:type="paragraph" w:styleId="4">
    <w:name w:val="Normal Indent"/>
    <w:basedOn w:val="1"/>
    <w:next w:val="1"/>
    <w:semiHidden/>
    <w:unhideWhenUsed/>
    <w:qFormat/>
    <w:uiPriority w:val="99"/>
    <w:pPr>
      <w:ind w:firstLine="420" w:firstLineChars="200"/>
    </w:pPr>
  </w:style>
  <w:style w:type="character" w:customStyle="1" w:styleId="7">
    <w:name w:val="font11"/>
    <w:basedOn w:val="6"/>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534</Words>
  <Characters>680</Characters>
  <Lines>0</Lines>
  <Paragraphs>0</Paragraphs>
  <TotalTime>0</TotalTime>
  <ScaleCrop>false</ScaleCrop>
  <LinksUpToDate>false</LinksUpToDate>
  <CharactersWithSpaces>809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2025-05-07T01:08:00Z</dcterms:created>
  <dc:creator>凇</dc:creator>
  <cp:lastModifiedBy>风火</cp:lastModifiedBy>
  <dcterms:modified xsi:type="dcterms:W3CDTF">2025-05-22T08:45:00Z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2D7AEB3C9987483683F38EE324151947_13</vt:lpwstr>
  </property>
  <property fmtid="{D5CDD505-2E9C-101B-9397-08002B2CF9AE}" pid="4" name="KSOTemplateDocerSaveRecord">
    <vt:lpwstr>eyJoZGlkIjoiZDMwNzA4NGQyZTk5ZDJmM2Q0OGNjOGY0MDdhODg3ZDYiLCJ1c2VySWQiOiIyNzM5MDM2OTEifQ==</vt:lpwstr>
  </property>
</Properties>
</file>