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9CCE6">
      <w:pPr>
        <w:spacing w:line="520" w:lineRule="exact"/>
        <w:jc w:val="center"/>
        <w:rPr>
          <w:rFonts w:ascii="宋体" w:hAnsi="宋体" w:cs="宋体"/>
          <w:b/>
          <w:color w:val="auto"/>
          <w:kern w:val="0"/>
          <w:sz w:val="28"/>
          <w:szCs w:val="28"/>
          <w:highlight w:val="none"/>
        </w:rPr>
      </w:pPr>
      <w:bookmarkStart w:id="0" w:name="_Toc16922"/>
      <w:bookmarkStart w:id="1" w:name="_Toc462926863"/>
      <w:r>
        <w:rPr>
          <w:rFonts w:hint="eastAsia" w:ascii="宋体" w:hAnsi="宋体" w:cs="宋体"/>
          <w:b/>
          <w:color w:val="auto"/>
          <w:kern w:val="0"/>
          <w:sz w:val="28"/>
          <w:szCs w:val="28"/>
          <w:highlight w:val="none"/>
        </w:rPr>
        <w:t>技术规格书</w:t>
      </w:r>
    </w:p>
    <w:p w14:paraId="2080D6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bookmarkStart w:id="2" w:name="_Toc19532"/>
      <w:bookmarkStart w:id="3" w:name="_Toc25664"/>
      <w:r>
        <w:rPr>
          <w:rFonts w:hint="eastAsia" w:ascii="宋体" w:hAnsi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沥青混凝土必须符合国家有关标准。供方保证沥青混凝土达到《公路沥青路施工技术规范》JTG E20-2011，沥青混凝土必须符合相应的国家规范规定要求条款。</w:t>
      </w:r>
    </w:p>
    <w:p w14:paraId="7E959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highlight w:val="none"/>
          <w:lang w:val="en-US" w:eastAsia="zh-CN"/>
        </w:rPr>
        <w:t>热拌沥青混凝土适用于各种等级公路的沥青路面。相关技术指标如下：</w:t>
      </w:r>
    </w:p>
    <w:p w14:paraId="7F78D6F3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4" w:name="_Toc28917"/>
      <w:bookmarkStart w:id="5" w:name="_Toc4915"/>
      <w:bookmarkStart w:id="6" w:name="_Toc28181"/>
      <w:bookmarkStart w:id="7" w:name="_Toc10042"/>
      <w:bookmarkStart w:id="8" w:name="_Toc26286"/>
      <w:bookmarkStart w:id="9" w:name="_Toc21388"/>
      <w:bookmarkStart w:id="10" w:name="_Toc11521"/>
      <w:bookmarkStart w:id="11" w:name="_Toc9835"/>
      <w:bookmarkStart w:id="12" w:name="_Toc30481"/>
      <w:bookmarkStart w:id="13" w:name="_Toc12886"/>
      <w:bookmarkStart w:id="14" w:name="_Toc20944"/>
      <w:bookmarkStart w:id="15" w:name="_Toc20451"/>
      <w:bookmarkStart w:id="16" w:name="_Toc20912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改性沥青的技术要求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tbl>
      <w:tblPr>
        <w:tblStyle w:val="5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3"/>
        <w:gridCol w:w="4253"/>
      </w:tblGrid>
      <w:tr w14:paraId="65C47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3901D35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技术指标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5A66C40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AC-13 C</w:t>
            </w:r>
          </w:p>
        </w:tc>
      </w:tr>
      <w:tr w14:paraId="13658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2AA69B8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针入度 25℃，100g，5s（0.1mm） 最小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70E1A99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</w:t>
            </w:r>
          </w:p>
        </w:tc>
      </w:tr>
      <w:tr w14:paraId="38BC5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7F35AEA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延度 5℃，5cm/min（cm） 不小于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17F2FAC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</w:t>
            </w:r>
          </w:p>
        </w:tc>
      </w:tr>
      <w:tr w14:paraId="298EF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6800B69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软化点 TR＆B（℃） 最小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39FFE6B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</w:t>
            </w:r>
          </w:p>
        </w:tc>
      </w:tr>
      <w:tr w14:paraId="2ECFB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423F9D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闪点（℃） 最小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1636C26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230</w:t>
            </w:r>
          </w:p>
        </w:tc>
      </w:tr>
      <w:tr w14:paraId="56C1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7CD1649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溶解度（%） 最小 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1ADD92A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</w:t>
            </w:r>
          </w:p>
        </w:tc>
      </w:tr>
      <w:tr w14:paraId="578DB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253" w:type="dxa"/>
            <w:shd w:val="clear" w:color="auto" w:fill="auto"/>
            <w:noWrap w:val="0"/>
            <w:vAlign w:val="center"/>
          </w:tcPr>
          <w:p w14:paraId="0E0F5B0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弹性恢复 25° 最小</w:t>
            </w:r>
          </w:p>
        </w:tc>
        <w:tc>
          <w:tcPr>
            <w:tcW w:w="4253" w:type="dxa"/>
            <w:shd w:val="clear" w:color="auto" w:fill="auto"/>
            <w:noWrap w:val="0"/>
            <w:vAlign w:val="center"/>
          </w:tcPr>
          <w:p w14:paraId="4904A12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65</w:t>
            </w:r>
          </w:p>
        </w:tc>
      </w:tr>
    </w:tbl>
    <w:p w14:paraId="02833991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17" w:name="_Toc32039"/>
      <w:bookmarkStart w:id="18" w:name="_Toc4978"/>
      <w:bookmarkStart w:id="19" w:name="_Toc13734"/>
      <w:bookmarkStart w:id="20" w:name="_Toc11511"/>
      <w:bookmarkStart w:id="21" w:name="_Toc31897"/>
      <w:bookmarkStart w:id="22" w:name="_Toc19832"/>
      <w:bookmarkStart w:id="23" w:name="_Toc5115"/>
      <w:bookmarkStart w:id="24" w:name="_Toc5201"/>
      <w:bookmarkStart w:id="25" w:name="_Toc17776"/>
      <w:bookmarkStart w:id="26" w:name="_Toc30943"/>
      <w:bookmarkStart w:id="27" w:name="_Toc12045"/>
      <w:bookmarkStart w:id="28" w:name="_Toc26935"/>
      <w:bookmarkStart w:id="29" w:name="_Toc11675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AH70道路石油沥青的技术要求</w:t>
      </w:r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tbl>
      <w:tblPr>
        <w:tblStyle w:val="5"/>
        <w:tblW w:w="84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2383"/>
        <w:gridCol w:w="1838"/>
        <w:gridCol w:w="1634"/>
      </w:tblGrid>
      <w:tr w14:paraId="5A85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000" w:type="dxa"/>
            <w:gridSpan w:val="2"/>
            <w:shd w:val="clear" w:color="auto" w:fill="auto"/>
            <w:noWrap w:val="0"/>
            <w:vAlign w:val="center"/>
          </w:tcPr>
          <w:p w14:paraId="542DCFA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试验项目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31AE9B5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技术指标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7283067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42853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5285E68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针入度 25°C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en-US"/>
              </w:rPr>
              <w:t>，100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g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71A1722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(0.1mm)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23345D9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60〜80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2899F30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6AF7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1EFE7C4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延度 15，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en-US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cm/min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01A9088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不小于（cm)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175634D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76203AB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AB74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0FDDBF0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软化点TH&amp;B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12883BC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不小于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rc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50D01EF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46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436F751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ACE2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019FD02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运动粘1351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702E7D9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(mm2/s)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43B6240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实测记录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6AC7F65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C9E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620B57E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动力粘60°C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6F758EF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(Pa.s)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71089BB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180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428FB57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AE6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1089831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闪点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187C05F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不小于rc)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24F36C8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260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5737166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66882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279ECC9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含蜡量（蒸馏法）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33D27C7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不大于（％)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333F858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2.2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35E3E08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4D8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0192CB0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密度（15X0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2F6928D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(g/cm3)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13D8257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实测记录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26F9FBB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37A6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shd w:val="clear" w:color="auto" w:fill="auto"/>
            <w:noWrap w:val="0"/>
            <w:vAlign w:val="center"/>
          </w:tcPr>
          <w:p w14:paraId="04F1978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溶解度（三氯乙烯）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5FC6778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不小于（％)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338C795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99.5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03C026E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705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vMerge w:val="restart"/>
            <w:shd w:val="clear" w:color="auto" w:fill="auto"/>
            <w:noWrap w:val="0"/>
            <w:vAlign w:val="center"/>
          </w:tcPr>
          <w:p w14:paraId="565F65E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薄膜加热试验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163°C，5h</w:t>
            </w: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0B783A3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质量变化不大于（％)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6DDB648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en-US"/>
              </w:rPr>
              <w:t>0.8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27A2F0F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F4AF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vMerge w:val="continue"/>
            <w:shd w:val="clear" w:color="auto" w:fill="auto"/>
            <w:noWrap w:val="0"/>
            <w:vAlign w:val="center"/>
          </w:tcPr>
          <w:p w14:paraId="74C8603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47564B7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针入度比 不小于（％)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207D190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61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165953A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5BD5C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vMerge w:val="continue"/>
            <w:shd w:val="clear" w:color="auto" w:fill="auto"/>
            <w:noWrap w:val="0"/>
            <w:vAlign w:val="center"/>
          </w:tcPr>
          <w:p w14:paraId="0ADE720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2457F31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延度1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TW"/>
              </w:rPr>
              <w:t>(TC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不小于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TW"/>
              </w:rPr>
              <w:t>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  <w:t>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2D309E7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05C7297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25AA8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617" w:type="dxa"/>
            <w:vMerge w:val="continue"/>
            <w:shd w:val="clear" w:color="auto" w:fill="auto"/>
            <w:noWrap w:val="0"/>
            <w:vAlign w:val="center"/>
          </w:tcPr>
          <w:p w14:paraId="164C1C0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383" w:type="dxa"/>
            <w:shd w:val="clear" w:color="auto" w:fill="auto"/>
            <w:noWrap w:val="0"/>
            <w:vAlign w:val="center"/>
          </w:tcPr>
          <w:p w14:paraId="6336067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延度151：不小于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TW"/>
              </w:rPr>
              <w:t>cm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/>
              </w:rPr>
              <w:t>)</w:t>
            </w:r>
          </w:p>
        </w:tc>
        <w:tc>
          <w:tcPr>
            <w:tcW w:w="1838" w:type="dxa"/>
            <w:shd w:val="clear" w:color="auto" w:fill="auto"/>
            <w:noWrap w:val="0"/>
            <w:vAlign w:val="center"/>
          </w:tcPr>
          <w:p w14:paraId="5D3938B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</w:t>
            </w:r>
          </w:p>
        </w:tc>
        <w:tc>
          <w:tcPr>
            <w:tcW w:w="1634" w:type="dxa"/>
            <w:shd w:val="clear" w:color="auto" w:fill="auto"/>
            <w:noWrap w:val="0"/>
            <w:vAlign w:val="center"/>
          </w:tcPr>
          <w:p w14:paraId="2FA28DD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102FD8A6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30" w:name="_Toc10709"/>
      <w:bookmarkStart w:id="31" w:name="_Toc26985"/>
      <w:bookmarkStart w:id="32" w:name="_Toc18366"/>
      <w:bookmarkStart w:id="33" w:name="_Toc8775"/>
      <w:bookmarkStart w:id="34" w:name="_Toc24784"/>
      <w:bookmarkStart w:id="35" w:name="_Toc20532"/>
      <w:bookmarkStart w:id="36" w:name="_Toc3162"/>
      <w:bookmarkStart w:id="37" w:name="_Toc30343"/>
      <w:bookmarkStart w:id="38" w:name="_Toc10616"/>
      <w:bookmarkStart w:id="39" w:name="_Toc32668"/>
      <w:bookmarkStart w:id="40" w:name="_Toc8429"/>
      <w:bookmarkStart w:id="41" w:name="_Toc28315"/>
      <w:bookmarkStart w:id="42" w:name="_Toc11956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沥青面层用粗集料质量技术要求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</w:p>
    <w:tbl>
      <w:tblPr>
        <w:tblStyle w:val="5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3"/>
        <w:gridCol w:w="1608"/>
        <w:gridCol w:w="2941"/>
      </w:tblGrid>
      <w:tr w14:paraId="31B33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6F834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指 标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ECD8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5F16E7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技术要求</w:t>
            </w:r>
          </w:p>
        </w:tc>
      </w:tr>
      <w:tr w14:paraId="1D0F5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6B0AF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石料压碎值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6F8F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60875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30</w:t>
            </w:r>
          </w:p>
        </w:tc>
      </w:tr>
      <w:tr w14:paraId="4615B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2D5FB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洛杉矶磨耗损失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BADC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36019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35</w:t>
            </w:r>
          </w:p>
        </w:tc>
      </w:tr>
      <w:tr w14:paraId="4432D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1E8DD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表观相对密度 不小于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6C81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62883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2.45</w:t>
            </w:r>
          </w:p>
        </w:tc>
      </w:tr>
      <w:tr w14:paraId="36943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2DD52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吸水率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74F22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412ED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3.0</w:t>
            </w:r>
          </w:p>
        </w:tc>
      </w:tr>
      <w:tr w14:paraId="5BC3D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34D449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坚固性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6C11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6174F4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</w:tr>
      <w:tr w14:paraId="4E0A7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vMerge w:val="restart"/>
            <w:shd w:val="clear" w:color="auto" w:fill="auto"/>
            <w:noWrap w:val="0"/>
            <w:vAlign w:val="center"/>
          </w:tcPr>
          <w:p w14:paraId="2F96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针片状粒含量 不大于</w:t>
            </w:r>
          </w:p>
          <w:p w14:paraId="1A687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其中粒径大于 9.5mm 不大于</w:t>
            </w:r>
          </w:p>
          <w:p w14:paraId="661B8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其中粒径小于 9.5mm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210C2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26B12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20</w:t>
            </w:r>
          </w:p>
        </w:tc>
      </w:tr>
      <w:tr w14:paraId="67B7B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vMerge w:val="continue"/>
            <w:shd w:val="clear" w:color="auto" w:fill="auto"/>
            <w:noWrap w:val="0"/>
            <w:vAlign w:val="center"/>
          </w:tcPr>
          <w:p w14:paraId="3AA4A0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03AC8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1549F0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</w:tr>
      <w:tr w14:paraId="6508F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3913" w:type="dxa"/>
            <w:vMerge w:val="continue"/>
            <w:shd w:val="clear" w:color="auto" w:fill="auto"/>
            <w:noWrap w:val="0"/>
            <w:vAlign w:val="center"/>
          </w:tcPr>
          <w:p w14:paraId="078F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7D2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07EAD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</w:tr>
      <w:tr w14:paraId="529B0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2CABF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水洗法&lt;0.075mm 颗粒含量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58EA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66FA9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5551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913" w:type="dxa"/>
            <w:shd w:val="clear" w:color="auto" w:fill="auto"/>
            <w:noWrap w:val="0"/>
            <w:vAlign w:val="center"/>
          </w:tcPr>
          <w:p w14:paraId="163F0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软石含量 不大于</w:t>
            </w:r>
          </w:p>
        </w:tc>
        <w:tc>
          <w:tcPr>
            <w:tcW w:w="1608" w:type="dxa"/>
            <w:shd w:val="clear" w:color="auto" w:fill="auto"/>
            <w:noWrap w:val="0"/>
            <w:vAlign w:val="center"/>
          </w:tcPr>
          <w:p w14:paraId="630D5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41" w:type="dxa"/>
            <w:shd w:val="clear" w:color="auto" w:fill="auto"/>
            <w:noWrap w:val="0"/>
            <w:vAlign w:val="center"/>
          </w:tcPr>
          <w:p w14:paraId="7BA1B5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</w:p>
        </w:tc>
      </w:tr>
    </w:tbl>
    <w:p w14:paraId="401C485C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43" w:name="_Toc7986"/>
      <w:bookmarkStart w:id="44" w:name="_Toc28571"/>
      <w:bookmarkStart w:id="45" w:name="_Toc29548"/>
      <w:bookmarkStart w:id="46" w:name="_Toc16019"/>
      <w:bookmarkStart w:id="47" w:name="_Toc25921"/>
      <w:bookmarkStart w:id="48" w:name="_Toc11960"/>
      <w:bookmarkStart w:id="49" w:name="_Toc21297"/>
      <w:bookmarkStart w:id="50" w:name="_Toc8737"/>
      <w:bookmarkStart w:id="51" w:name="_Toc9660"/>
      <w:bookmarkStart w:id="52" w:name="_Toc3737"/>
      <w:bookmarkStart w:id="53" w:name="_Toc32224"/>
      <w:bookmarkStart w:id="54" w:name="_Toc23406"/>
      <w:bookmarkStart w:id="55" w:name="_Toc11572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沥青面层用细集料质量技术要求</w:t>
      </w:r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</w:p>
    <w:tbl>
      <w:tblPr>
        <w:tblStyle w:val="5"/>
        <w:tblW w:w="8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1"/>
        <w:gridCol w:w="1614"/>
        <w:gridCol w:w="2957"/>
      </w:tblGrid>
      <w:tr w14:paraId="0E7FD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891" w:type="dxa"/>
            <w:shd w:val="clear" w:color="auto" w:fill="auto"/>
            <w:noWrap w:val="0"/>
            <w:vAlign w:val="center"/>
          </w:tcPr>
          <w:p w14:paraId="4D5711E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指 标</w:t>
            </w:r>
          </w:p>
        </w:tc>
        <w:tc>
          <w:tcPr>
            <w:tcW w:w="1614" w:type="dxa"/>
            <w:shd w:val="clear" w:color="auto" w:fill="auto"/>
            <w:noWrap w:val="0"/>
            <w:vAlign w:val="center"/>
          </w:tcPr>
          <w:p w14:paraId="5028613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2957" w:type="dxa"/>
            <w:shd w:val="clear" w:color="auto" w:fill="auto"/>
            <w:noWrap w:val="0"/>
            <w:vAlign w:val="center"/>
          </w:tcPr>
          <w:p w14:paraId="7672DBB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技术要求</w:t>
            </w:r>
          </w:p>
        </w:tc>
      </w:tr>
      <w:tr w14:paraId="4FA7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891" w:type="dxa"/>
            <w:shd w:val="clear" w:color="auto" w:fill="auto"/>
            <w:noWrap w:val="0"/>
            <w:vAlign w:val="center"/>
          </w:tcPr>
          <w:p w14:paraId="5997AA9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表观相对密度 不小于</w:t>
            </w:r>
          </w:p>
        </w:tc>
        <w:tc>
          <w:tcPr>
            <w:tcW w:w="1614" w:type="dxa"/>
            <w:shd w:val="clear" w:color="auto" w:fill="auto"/>
            <w:noWrap w:val="0"/>
            <w:vAlign w:val="center"/>
          </w:tcPr>
          <w:p w14:paraId="0F2C898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  <w:tc>
          <w:tcPr>
            <w:tcW w:w="2957" w:type="dxa"/>
            <w:shd w:val="clear" w:color="auto" w:fill="auto"/>
            <w:noWrap w:val="0"/>
            <w:vAlign w:val="center"/>
          </w:tcPr>
          <w:p w14:paraId="21B9AD2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2.45</w:t>
            </w:r>
          </w:p>
        </w:tc>
      </w:tr>
      <w:tr w14:paraId="1CF63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891" w:type="dxa"/>
            <w:shd w:val="clear" w:color="auto" w:fill="auto"/>
            <w:noWrap w:val="0"/>
            <w:vAlign w:val="center"/>
          </w:tcPr>
          <w:p w14:paraId="1481C9E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坚固性（&gt;0.3mm 部分） 不小于</w:t>
            </w:r>
          </w:p>
        </w:tc>
        <w:tc>
          <w:tcPr>
            <w:tcW w:w="1614" w:type="dxa"/>
            <w:shd w:val="clear" w:color="auto" w:fill="auto"/>
            <w:noWrap w:val="0"/>
            <w:vAlign w:val="center"/>
          </w:tcPr>
          <w:p w14:paraId="67F44E6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57" w:type="dxa"/>
            <w:shd w:val="clear" w:color="auto" w:fill="auto"/>
            <w:noWrap w:val="0"/>
            <w:vAlign w:val="center"/>
          </w:tcPr>
          <w:p w14:paraId="41D92E9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/</w:t>
            </w:r>
          </w:p>
        </w:tc>
      </w:tr>
      <w:tr w14:paraId="49117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3891" w:type="dxa"/>
            <w:shd w:val="clear" w:color="auto" w:fill="auto"/>
            <w:noWrap w:val="0"/>
            <w:vAlign w:val="center"/>
          </w:tcPr>
          <w:p w14:paraId="170E76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含泥量&lt;0.075mm 颗粒含量 不大于</w:t>
            </w:r>
          </w:p>
        </w:tc>
        <w:tc>
          <w:tcPr>
            <w:tcW w:w="1614" w:type="dxa"/>
            <w:shd w:val="clear" w:color="auto" w:fill="auto"/>
            <w:noWrap w:val="0"/>
            <w:vAlign w:val="center"/>
          </w:tcPr>
          <w:p w14:paraId="78B70CC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57" w:type="dxa"/>
            <w:shd w:val="clear" w:color="auto" w:fill="auto"/>
            <w:noWrap w:val="0"/>
            <w:vAlign w:val="center"/>
          </w:tcPr>
          <w:p w14:paraId="1B4F76B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</w:t>
            </w:r>
          </w:p>
        </w:tc>
      </w:tr>
      <w:tr w14:paraId="4C5AD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3891" w:type="dxa"/>
            <w:shd w:val="clear" w:color="auto" w:fill="auto"/>
            <w:noWrap w:val="0"/>
            <w:vAlign w:val="center"/>
          </w:tcPr>
          <w:p w14:paraId="4E4AD6C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砂当量 不小于</w:t>
            </w:r>
          </w:p>
        </w:tc>
        <w:tc>
          <w:tcPr>
            <w:tcW w:w="1614" w:type="dxa"/>
            <w:shd w:val="clear" w:color="auto" w:fill="auto"/>
            <w:noWrap w:val="0"/>
            <w:vAlign w:val="center"/>
          </w:tcPr>
          <w:p w14:paraId="2C28E24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2957" w:type="dxa"/>
            <w:shd w:val="clear" w:color="auto" w:fill="auto"/>
            <w:noWrap w:val="0"/>
            <w:vAlign w:val="center"/>
          </w:tcPr>
          <w:p w14:paraId="08A78BA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50</w:t>
            </w:r>
          </w:p>
        </w:tc>
      </w:tr>
    </w:tbl>
    <w:p w14:paraId="1AF8E91F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56" w:name="_Toc5352"/>
      <w:bookmarkStart w:id="57" w:name="_Toc21466"/>
      <w:bookmarkStart w:id="58" w:name="_Toc18733"/>
      <w:bookmarkStart w:id="59" w:name="_Toc13577"/>
      <w:bookmarkStart w:id="60" w:name="_Toc24871"/>
      <w:bookmarkStart w:id="61" w:name="_Toc6403"/>
      <w:bookmarkStart w:id="62" w:name="_Toc26628"/>
      <w:bookmarkStart w:id="63" w:name="_Toc27312"/>
      <w:bookmarkStart w:id="64" w:name="_Toc7443"/>
      <w:bookmarkStart w:id="65" w:name="_Toc10552"/>
      <w:bookmarkStart w:id="66" w:name="_Toc2186"/>
      <w:bookmarkStart w:id="67" w:name="_Toc11751"/>
      <w:bookmarkStart w:id="68" w:name="_Toc22754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沥青面层用矿粉应满足的要求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tbl>
      <w:tblPr>
        <w:tblStyle w:val="5"/>
        <w:tblW w:w="8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2495"/>
        <w:gridCol w:w="4132"/>
      </w:tblGrid>
      <w:tr w14:paraId="014B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shd w:val="clear" w:color="auto" w:fill="auto"/>
            <w:noWrap w:val="0"/>
            <w:vAlign w:val="center"/>
          </w:tcPr>
          <w:p w14:paraId="29FE0AB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指标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27D50A7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技术要求</w:t>
            </w:r>
          </w:p>
        </w:tc>
      </w:tr>
      <w:tr w14:paraId="092D1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shd w:val="clear" w:color="auto" w:fill="auto"/>
            <w:noWrap w:val="0"/>
            <w:vAlign w:val="center"/>
          </w:tcPr>
          <w:p w14:paraId="278A8D1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视密度 不小于（t/m3）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0258B14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2.45</w:t>
            </w:r>
          </w:p>
        </w:tc>
      </w:tr>
      <w:tr w14:paraId="265A8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8290BA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含水量 不大于（%）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7E3065E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155BC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030F09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粒度范围</w:t>
            </w: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55D893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&lt;0.6mm (%)</w:t>
            </w:r>
          </w:p>
        </w:tc>
        <w:tc>
          <w:tcPr>
            <w:tcW w:w="413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CD3A7B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100</w:t>
            </w:r>
          </w:p>
        </w:tc>
      </w:tr>
      <w:tr w14:paraId="0FC0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CEA47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0B711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&lt;0.15mm (%)</w:t>
            </w:r>
          </w:p>
        </w:tc>
        <w:tc>
          <w:tcPr>
            <w:tcW w:w="413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010E655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90~100</w:t>
            </w:r>
          </w:p>
        </w:tc>
      </w:tr>
      <w:tr w14:paraId="70169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8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 w:val="0"/>
            <w:vAlign w:val="center"/>
          </w:tcPr>
          <w:p w14:paraId="371E094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4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BD90B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&lt;0.075mm (%)</w:t>
            </w:r>
          </w:p>
        </w:tc>
        <w:tc>
          <w:tcPr>
            <w:tcW w:w="4132" w:type="dxa"/>
            <w:tcBorders>
              <w:left w:val="single" w:color="auto" w:sz="4" w:space="0"/>
            </w:tcBorders>
            <w:shd w:val="clear" w:color="auto" w:fill="auto"/>
            <w:noWrap w:val="0"/>
            <w:vAlign w:val="center"/>
          </w:tcPr>
          <w:p w14:paraId="22CCB71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75~100</w:t>
            </w:r>
          </w:p>
        </w:tc>
      </w:tr>
      <w:tr w14:paraId="1D6F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tcBorders>
              <w:top w:val="single" w:color="auto" w:sz="4" w:space="0"/>
            </w:tcBorders>
            <w:shd w:val="clear" w:color="auto" w:fill="auto"/>
            <w:noWrap w:val="0"/>
            <w:vAlign w:val="center"/>
          </w:tcPr>
          <w:p w14:paraId="7E8564B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外观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6BBFEA1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无团粒、不结块</w:t>
            </w:r>
          </w:p>
        </w:tc>
      </w:tr>
      <w:tr w14:paraId="0312D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shd w:val="clear" w:color="auto" w:fill="auto"/>
            <w:noWrap w:val="0"/>
            <w:vAlign w:val="center"/>
          </w:tcPr>
          <w:p w14:paraId="3D967EA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亲水系数 不大于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5C2B514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</w:t>
            </w:r>
          </w:p>
        </w:tc>
      </w:tr>
      <w:tr w14:paraId="6CED5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2"/>
            <w:shd w:val="clear" w:color="auto" w:fill="auto"/>
            <w:noWrap w:val="0"/>
            <w:vAlign w:val="center"/>
          </w:tcPr>
          <w:p w14:paraId="3D4A998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塑性指数 不大于</w:t>
            </w:r>
          </w:p>
        </w:tc>
        <w:tc>
          <w:tcPr>
            <w:tcW w:w="4132" w:type="dxa"/>
            <w:shd w:val="clear" w:color="auto" w:fill="auto"/>
            <w:noWrap w:val="0"/>
            <w:vAlign w:val="center"/>
          </w:tcPr>
          <w:p w14:paraId="1E2BD9B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</w:t>
            </w:r>
          </w:p>
        </w:tc>
      </w:tr>
    </w:tbl>
    <w:p w14:paraId="2B9F383B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69" w:name="_Toc24935"/>
      <w:bookmarkStart w:id="70" w:name="_Toc13754"/>
      <w:bookmarkStart w:id="71" w:name="_Toc12182"/>
      <w:bookmarkStart w:id="72" w:name="_Toc29129"/>
      <w:bookmarkStart w:id="73" w:name="_Toc16139"/>
      <w:bookmarkStart w:id="74" w:name="_Toc30978"/>
      <w:bookmarkStart w:id="75" w:name="_Toc20613"/>
      <w:bookmarkStart w:id="76" w:name="_Toc17889"/>
      <w:bookmarkStart w:id="77" w:name="_Toc27375"/>
      <w:bookmarkStart w:id="78" w:name="_Toc29903"/>
      <w:bookmarkStart w:id="79" w:name="_Toc11910"/>
      <w:bookmarkStart w:id="80" w:name="_Toc19334"/>
      <w:bookmarkStart w:id="81" w:name="_Toc2176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沥青混凝土马歇尔试验配合比设计技术要求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tbl>
      <w:tblPr>
        <w:tblStyle w:val="5"/>
        <w:tblW w:w="8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58"/>
        <w:gridCol w:w="902"/>
        <w:gridCol w:w="1257"/>
        <w:gridCol w:w="1013"/>
        <w:gridCol w:w="1013"/>
        <w:gridCol w:w="840"/>
      </w:tblGrid>
      <w:tr w14:paraId="1B724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3458" w:type="dxa"/>
            <w:vMerge w:val="restart"/>
            <w:shd w:val="clear" w:color="auto" w:fill="auto"/>
            <w:noWrap w:val="0"/>
            <w:vAlign w:val="center"/>
          </w:tcPr>
          <w:p w14:paraId="1F5D774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试验项目</w:t>
            </w:r>
          </w:p>
        </w:tc>
        <w:tc>
          <w:tcPr>
            <w:tcW w:w="902" w:type="dxa"/>
            <w:vMerge w:val="restart"/>
            <w:shd w:val="clear" w:color="auto" w:fill="auto"/>
            <w:noWrap w:val="0"/>
            <w:vAlign w:val="center"/>
          </w:tcPr>
          <w:p w14:paraId="2172296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283" w:type="dxa"/>
            <w:gridSpan w:val="3"/>
            <w:shd w:val="clear" w:color="auto" w:fill="auto"/>
            <w:noWrap w:val="0"/>
            <w:vAlign w:val="center"/>
          </w:tcPr>
          <w:p w14:paraId="6AAF70D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技术指标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5EAB900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备注</w:t>
            </w:r>
          </w:p>
        </w:tc>
      </w:tr>
      <w:tr w14:paraId="61D7C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3458" w:type="dxa"/>
            <w:vMerge w:val="continue"/>
            <w:shd w:val="clear" w:color="auto" w:fill="auto"/>
            <w:noWrap w:val="0"/>
            <w:vAlign w:val="center"/>
          </w:tcPr>
          <w:p w14:paraId="2DFB5FD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02" w:type="dxa"/>
            <w:vMerge w:val="continue"/>
            <w:shd w:val="clear" w:color="auto" w:fill="auto"/>
            <w:noWrap w:val="0"/>
            <w:vAlign w:val="center"/>
          </w:tcPr>
          <w:p w14:paraId="7BB9BE3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1A8132F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AC-13C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59F5E33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AC-16C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715A125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AM-20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25CA635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654E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4AB1679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马歇尔试件击实次数（双面）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45D0FB4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次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5D003DF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446377F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6B7118A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3A6D8F4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12C0A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64F4F68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稳定度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781E9A7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KN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51EB9C4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&gt;7.5KN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5C28887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&gt;7.5KN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2F851C5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2A5082A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BD5C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2E27EF6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空隙率VV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518FBAB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0C69084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3〜6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11F3A92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3〜6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3C0F474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 〜18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6D3337F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03ECC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4D013B7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沥青饱和度VFA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6803632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3888597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 〜70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5A7FBAC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 〜70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0A2A81C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628022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30109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5493F35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流值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4911294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0.1mm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1FEA30A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 〜40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3581CAB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 〜40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0DF4F24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3852AA7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  <w:tr w14:paraId="78F9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3458" w:type="dxa"/>
            <w:shd w:val="clear" w:color="auto" w:fill="auto"/>
            <w:noWrap w:val="0"/>
            <w:vAlign w:val="center"/>
          </w:tcPr>
          <w:p w14:paraId="623845C3">
            <w:pPr>
              <w:pStyle w:val="7"/>
              <w:shd w:val="clear" w:color="auto" w:fill="auto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矿料间隙率 VMA</w:t>
            </w:r>
          </w:p>
        </w:tc>
        <w:tc>
          <w:tcPr>
            <w:tcW w:w="902" w:type="dxa"/>
            <w:shd w:val="clear" w:color="auto" w:fill="auto"/>
            <w:noWrap w:val="0"/>
            <w:vAlign w:val="center"/>
          </w:tcPr>
          <w:p w14:paraId="29948773">
            <w:pPr>
              <w:pStyle w:val="7"/>
              <w:shd w:val="clear" w:color="auto" w:fill="auto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%</w:t>
            </w:r>
          </w:p>
        </w:tc>
        <w:tc>
          <w:tcPr>
            <w:tcW w:w="1257" w:type="dxa"/>
            <w:shd w:val="clear" w:color="auto" w:fill="auto"/>
            <w:noWrap w:val="0"/>
            <w:vAlign w:val="center"/>
          </w:tcPr>
          <w:p w14:paraId="29F0163A">
            <w:pPr>
              <w:pStyle w:val="7"/>
              <w:shd w:val="clear" w:color="auto" w:fill="auto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＞13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53CF4547">
            <w:pPr>
              <w:pStyle w:val="7"/>
              <w:shd w:val="clear" w:color="auto" w:fill="auto"/>
              <w:snapToGrid w:val="0"/>
              <w:spacing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＞12</w:t>
            </w:r>
          </w:p>
        </w:tc>
        <w:tc>
          <w:tcPr>
            <w:tcW w:w="1013" w:type="dxa"/>
            <w:shd w:val="clear" w:color="auto" w:fill="auto"/>
            <w:noWrap w:val="0"/>
            <w:vAlign w:val="center"/>
          </w:tcPr>
          <w:p w14:paraId="5EC91DD9">
            <w:pPr>
              <w:pStyle w:val="7"/>
              <w:shd w:val="clear" w:color="auto" w:fill="auto"/>
              <w:snapToGrid w:val="0"/>
              <w:spacing w:line="300" w:lineRule="exact"/>
              <w:ind w:firstLine="420" w:firstLineChars="200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840" w:type="dxa"/>
            <w:shd w:val="clear" w:color="auto" w:fill="auto"/>
            <w:noWrap w:val="0"/>
            <w:vAlign w:val="center"/>
          </w:tcPr>
          <w:p w14:paraId="3FCAC90D">
            <w:pPr>
              <w:snapToGrid w:val="0"/>
              <w:spacing w:before="156" w:line="3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 w14:paraId="42AE6221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82" w:name="_Toc29538"/>
      <w:bookmarkStart w:id="83" w:name="_Toc15550"/>
      <w:bookmarkStart w:id="84" w:name="_Toc3239"/>
      <w:bookmarkStart w:id="85" w:name="_Toc29336"/>
      <w:bookmarkStart w:id="86" w:name="_Toc28882"/>
      <w:bookmarkStart w:id="87" w:name="_Toc7649"/>
      <w:bookmarkStart w:id="88" w:name="_Toc29025"/>
      <w:bookmarkStart w:id="89" w:name="_Toc522"/>
      <w:bookmarkStart w:id="90" w:name="_Toc1518"/>
      <w:bookmarkStart w:id="91" w:name="_Toc26951"/>
      <w:bookmarkStart w:id="92" w:name="_Toc13485"/>
      <w:bookmarkStart w:id="93" w:name="_Toc3226"/>
      <w:bookmarkStart w:id="94" w:name="_Toc9031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沥青混凝土马歇尔试验配合比设计技术要求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</w:p>
    <w:tbl>
      <w:tblPr>
        <w:tblStyle w:val="5"/>
        <w:tblW w:w="84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7"/>
        <w:gridCol w:w="1146"/>
        <w:gridCol w:w="1190"/>
        <w:gridCol w:w="1190"/>
        <w:gridCol w:w="1190"/>
      </w:tblGrid>
      <w:tr w14:paraId="63D78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757" w:type="dxa"/>
            <w:vMerge w:val="restart"/>
            <w:shd w:val="clear" w:color="auto" w:fill="auto"/>
            <w:noWrap w:val="0"/>
            <w:vAlign w:val="center"/>
          </w:tcPr>
          <w:p w14:paraId="5E71C39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试验项目</w:t>
            </w:r>
          </w:p>
        </w:tc>
        <w:tc>
          <w:tcPr>
            <w:tcW w:w="11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9DB2D5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3570" w:type="dxa"/>
            <w:gridSpan w:val="3"/>
            <w:shd w:val="clear" w:color="auto" w:fill="auto"/>
            <w:noWrap w:val="0"/>
            <w:vAlign w:val="center"/>
          </w:tcPr>
          <w:p w14:paraId="1E1629C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技术指标</w:t>
            </w:r>
          </w:p>
        </w:tc>
      </w:tr>
      <w:tr w14:paraId="1A05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757" w:type="dxa"/>
            <w:vMerge w:val="continue"/>
            <w:shd w:val="clear" w:color="auto" w:fill="auto"/>
            <w:noWrap w:val="0"/>
            <w:vAlign w:val="center"/>
          </w:tcPr>
          <w:p w14:paraId="3BB700A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6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CE8A6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6ACF6F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AC-13C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D762CF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AC-16C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9DEFE3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AM-20</w:t>
            </w:r>
          </w:p>
        </w:tc>
      </w:tr>
      <w:tr w14:paraId="1D18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5ED2F7F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马歇尔试件击实次数（双面）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E39034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次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E0C8AB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AAC3F2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75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36290D6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112</w:t>
            </w:r>
          </w:p>
        </w:tc>
      </w:tr>
      <w:tr w14:paraId="5906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7DDCAA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稳定度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EB5C79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KN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8BA627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&gt;7.5KN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76413F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&gt;7.5KN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A0DD07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66A96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5D2060B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空隙率VV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6F3F5F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2BB9AC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3〜6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BE8C4BE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3〜6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433A27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12 〜18</w:t>
            </w:r>
          </w:p>
        </w:tc>
      </w:tr>
      <w:tr w14:paraId="1B2F3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16E9DE2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沥青饱和度VFA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6C495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%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085785D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 〜70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614C63C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55 〜70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6FBC2ACF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13E54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01A0D85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流值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C767F5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0.1mm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231591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 〜40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1DFD91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15 〜40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400BB92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—</w:t>
            </w:r>
          </w:p>
        </w:tc>
      </w:tr>
      <w:tr w14:paraId="4CEE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  <w:jc w:val="center"/>
        </w:trPr>
        <w:tc>
          <w:tcPr>
            <w:tcW w:w="3757" w:type="dxa"/>
            <w:shd w:val="clear" w:color="auto" w:fill="auto"/>
            <w:noWrap w:val="0"/>
            <w:vAlign w:val="center"/>
          </w:tcPr>
          <w:p w14:paraId="3E6B27D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矿料间隙率 VMA</w:t>
            </w: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1045419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%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7A6403B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＞13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265AE9E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＞12</w:t>
            </w:r>
          </w:p>
        </w:tc>
        <w:tc>
          <w:tcPr>
            <w:tcW w:w="1190" w:type="dxa"/>
            <w:shd w:val="clear" w:color="auto" w:fill="auto"/>
            <w:noWrap w:val="0"/>
            <w:vAlign w:val="center"/>
          </w:tcPr>
          <w:p w14:paraId="54254E9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</w:tr>
    </w:tbl>
    <w:p w14:paraId="6AC869FD">
      <w:pPr>
        <w:spacing w:line="360" w:lineRule="auto"/>
        <w:jc w:val="center"/>
        <w:outlineLvl w:val="2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bookmarkStart w:id="95" w:name="_Toc7965"/>
      <w:bookmarkStart w:id="96" w:name="_Toc24824"/>
      <w:bookmarkStart w:id="97" w:name="_Toc28374"/>
      <w:bookmarkStart w:id="98" w:name="_Toc1483"/>
      <w:bookmarkStart w:id="99" w:name="_Toc21225"/>
      <w:bookmarkStart w:id="100" w:name="_Toc14119"/>
      <w:bookmarkStart w:id="101" w:name="_Toc28482"/>
      <w:bookmarkStart w:id="102" w:name="_Toc23543"/>
      <w:bookmarkStart w:id="103" w:name="_Toc16618"/>
      <w:bookmarkStart w:id="104" w:name="_Toc25338"/>
      <w:bookmarkStart w:id="105" w:name="_Toc13878"/>
      <w:bookmarkStart w:id="106" w:name="_Toc26015"/>
      <w:bookmarkStart w:id="107" w:name="_Toc29324"/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改性沥青混凝土配合比设计检验指标</w:t>
      </w:r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</w:p>
    <w:tbl>
      <w:tblPr>
        <w:tblStyle w:val="5"/>
        <w:tblW w:w="84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3555"/>
      </w:tblGrid>
      <w:tr w14:paraId="5699E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28" w:type="dxa"/>
            <w:shd w:val="clear" w:color="auto" w:fill="auto"/>
            <w:noWrap w:val="0"/>
            <w:vAlign w:val="center"/>
          </w:tcPr>
          <w:p w14:paraId="33AD9D6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试验项目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344A9943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技术指标 AC-13C</w:t>
            </w:r>
          </w:p>
        </w:tc>
      </w:tr>
      <w:tr w14:paraId="1448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4928" w:type="dxa"/>
            <w:vMerge w:val="restart"/>
            <w:shd w:val="clear" w:color="auto" w:fill="auto"/>
            <w:noWrap w:val="0"/>
            <w:vAlign w:val="center"/>
          </w:tcPr>
          <w:p w14:paraId="474C6EB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水稳定性试验：  残留马歇尔稳定度</w:t>
            </w:r>
          </w:p>
          <w:p w14:paraId="6C8CB47B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冻融融劈裂试验残留强度比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3C8C369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＞85%</w:t>
            </w:r>
          </w:p>
        </w:tc>
      </w:tr>
      <w:tr w14:paraId="196AC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928" w:type="dxa"/>
            <w:vMerge w:val="continue"/>
            <w:shd w:val="clear" w:color="auto" w:fill="auto"/>
            <w:noWrap w:val="0"/>
            <w:vAlign w:val="center"/>
          </w:tcPr>
          <w:p w14:paraId="0B3F1CED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486DB4C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＞80%</w:t>
            </w:r>
          </w:p>
        </w:tc>
      </w:tr>
      <w:tr w14:paraId="7630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28" w:type="dxa"/>
            <w:shd w:val="clear" w:color="auto" w:fill="auto"/>
            <w:noWrap w:val="0"/>
            <w:vAlign w:val="center"/>
          </w:tcPr>
          <w:p w14:paraId="090F9DBA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弯曲试验破坏应变（-10℃，50mm/min）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5B120B3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&gt;2500μ ∈</w:t>
            </w:r>
          </w:p>
        </w:tc>
      </w:tr>
      <w:tr w14:paraId="1EBD5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4928" w:type="dxa"/>
            <w:shd w:val="clear" w:color="auto" w:fill="auto"/>
            <w:noWrap w:val="0"/>
            <w:vAlign w:val="center"/>
          </w:tcPr>
          <w:p w14:paraId="26E487F4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车辙试验动稳定度（60℃，0.7MPa） 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43DBDEE7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&gt;2800 次/mm</w:t>
            </w:r>
          </w:p>
        </w:tc>
      </w:tr>
      <w:tr w14:paraId="2103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28" w:type="dxa"/>
            <w:shd w:val="clear" w:color="auto" w:fill="auto"/>
            <w:noWrap w:val="0"/>
            <w:vAlign w:val="center"/>
          </w:tcPr>
          <w:p w14:paraId="3D46663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沥青与石料的粘附性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16847082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＞4级</w:t>
            </w:r>
          </w:p>
        </w:tc>
      </w:tr>
      <w:tr w14:paraId="7A616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4928" w:type="dxa"/>
            <w:shd w:val="clear" w:color="auto" w:fill="auto"/>
            <w:noWrap w:val="0"/>
            <w:vAlign w:val="center"/>
          </w:tcPr>
          <w:p w14:paraId="4FA6DDC8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渗水系数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5F3EB4A0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&lt;120ml/min</w:t>
            </w:r>
          </w:p>
        </w:tc>
      </w:tr>
      <w:tr w14:paraId="0F09C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4928" w:type="dxa"/>
            <w:vMerge w:val="restart"/>
            <w:shd w:val="clear" w:color="auto" w:fill="auto"/>
            <w:noWrap w:val="0"/>
            <w:vAlign w:val="center"/>
          </w:tcPr>
          <w:p w14:paraId="6B48705C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路面抗滑性能：横向力系数 SFC60构造深度 TD（mm）</w:t>
            </w: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22EC69C1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≥54</w:t>
            </w:r>
          </w:p>
        </w:tc>
      </w:tr>
      <w:tr w14:paraId="1991A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4928" w:type="dxa"/>
            <w:vMerge w:val="continue"/>
            <w:shd w:val="clear" w:color="auto" w:fill="auto"/>
            <w:noWrap w:val="0"/>
            <w:vAlign w:val="center"/>
          </w:tcPr>
          <w:p w14:paraId="4B7895B6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555" w:type="dxa"/>
            <w:shd w:val="clear" w:color="auto" w:fill="auto"/>
            <w:noWrap w:val="0"/>
            <w:vAlign w:val="center"/>
          </w:tcPr>
          <w:p w14:paraId="4A2D7555">
            <w:pPr>
              <w:spacing w:line="240" w:lineRule="atLeast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≥0.55</w:t>
            </w:r>
          </w:p>
        </w:tc>
      </w:tr>
      <w:bookmarkEnd w:id="0"/>
      <w:bookmarkEnd w:id="1"/>
      <w:bookmarkEnd w:id="2"/>
      <w:bookmarkEnd w:id="3"/>
    </w:tbl>
    <w:p w14:paraId="0972D96E">
      <w:pPr>
        <w:rPr>
          <w:highlight w:val="none"/>
        </w:rPr>
      </w:pPr>
    </w:p>
    <w:p w14:paraId="260CA517">
      <w:pPr>
        <w:rPr>
          <w:highlight w:val="none"/>
        </w:rPr>
      </w:pPr>
    </w:p>
    <w:p w14:paraId="5C81DB64">
      <w:pPr>
        <w:rPr>
          <w:highlight w:val="none"/>
        </w:rPr>
      </w:pPr>
    </w:p>
    <w:p w14:paraId="105DB125">
      <w:pPr>
        <w:rPr>
          <w:highlight w:val="none"/>
        </w:rPr>
      </w:pPr>
    </w:p>
    <w:p w14:paraId="1B4B9A39">
      <w:pPr>
        <w:rPr>
          <w:highlight w:val="none"/>
        </w:rPr>
      </w:pPr>
    </w:p>
    <w:p w14:paraId="1021A84C">
      <w:pPr>
        <w:rPr>
          <w:highlight w:val="none"/>
        </w:rPr>
      </w:pPr>
    </w:p>
    <w:p w14:paraId="1A06DF80">
      <w:pPr>
        <w:rPr>
          <w:highlight w:val="none"/>
        </w:rPr>
      </w:pPr>
    </w:p>
    <w:p w14:paraId="6ACC011C">
      <w:bookmarkStart w:id="108" w:name="_GoBack"/>
      <w:bookmarkEnd w:id="108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31FB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90DA81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90DA81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1707A"/>
    <w:rsid w:val="3A71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正文文本 (2)"/>
    <w:basedOn w:val="1"/>
    <w:qFormat/>
    <w:uiPriority w:val="0"/>
    <w:pPr>
      <w:shd w:val="clear" w:color="auto" w:fill="FFFFFF"/>
      <w:spacing w:line="497" w:lineRule="exact"/>
      <w:jc w:val="distribute"/>
    </w:pPr>
    <w:rPr>
      <w:rFonts w:ascii="MingLiU" w:hAnsi="MingLiU" w:eastAsia="MingLiU" w:cs="MingLiU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2025-03-05T00:37:00Z</dcterms:created>
  <dc:creator>风火</dc:creator>
  <cp:lastModifiedBy>风火</cp:lastModifiedBy>
  <dcterms:modified xsi:type="dcterms:W3CDTF">2025-03-05T00:38:04Z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3F04FB91BF074EF5BD3F5A3A8B3DC9D2_11</vt:lpwstr>
  </property>
  <property fmtid="{D5CDD505-2E9C-101B-9397-08002B2CF9AE}" pid="4" name="KSOTemplateDocerSaveRecord">
    <vt:lpwstr>eyJoZGlkIjoiZDMwNzA4NGQyZTk5ZDJmM2Q0OGNjOGY0MDdhODg3ZDYiLCJ1c2VySWQiOiIyNzM5MDM2OTEifQ==</vt:lpwstr>
  </property>
</Properties>
</file>